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3BE8" w:rsidRPr="00605260" w:rsidRDefault="00063BE8" w:rsidP="00EB73B7">
      <w:pPr>
        <w:spacing w:line="480" w:lineRule="auto"/>
        <w:rPr>
          <w:rFonts w:ascii="Times New Roman" w:hAnsi="Times New Roman" w:cs="Times New Roman"/>
          <w:b/>
        </w:rPr>
      </w:pPr>
      <w:bookmarkStart w:id="0" w:name="_Hlk10231133"/>
      <w:r w:rsidRPr="00605260">
        <w:rPr>
          <w:rFonts w:ascii="Times New Roman" w:hAnsi="Times New Roman" w:cs="Times New Roman"/>
          <w:b/>
        </w:rPr>
        <w:t>Supplementary materials</w:t>
      </w:r>
    </w:p>
    <w:p w:rsidR="00F35031" w:rsidRPr="00CA4B7C" w:rsidRDefault="00F35031" w:rsidP="00CA4B7C">
      <w:pPr>
        <w:widowControl/>
        <w:spacing w:line="480" w:lineRule="auto"/>
        <w:jc w:val="left"/>
        <w:rPr>
          <w:rFonts w:ascii="Times New Roman" w:eastAsiaTheme="minorHAnsi" w:hAnsi="Times New Roman" w:cs="Times New Roman"/>
          <w:szCs w:val="24"/>
        </w:rPr>
      </w:pPr>
      <w:r w:rsidRPr="00EB73B7">
        <w:rPr>
          <w:rFonts w:ascii="Times New Roman" w:hAnsi="Times New Roman" w:cs="Times New Roman"/>
          <w:b/>
          <w:sz w:val="20"/>
        </w:rPr>
        <w:t>Table S1</w:t>
      </w:r>
      <w:r w:rsidRPr="00EB73B7">
        <w:rPr>
          <w:rFonts w:ascii="Times New Roman" w:hAnsi="Times New Roman" w:cs="Times New Roman"/>
          <w:sz w:val="20"/>
        </w:rPr>
        <w:t xml:space="preserve"> The DNA sample collection that have been used for SNP genotyping in this study, including the sample sizes, sample sources, sampling year and origin.</w:t>
      </w:r>
    </w:p>
    <w:tbl>
      <w:tblPr>
        <w:tblStyle w:val="TableGrid"/>
        <w:tblW w:w="0" w:type="auto"/>
        <w:jc w:val="center"/>
        <w:tblLook w:val="04A0" w:firstRow="1" w:lastRow="0" w:firstColumn="1" w:lastColumn="0" w:noHBand="0" w:noVBand="1"/>
      </w:tblPr>
      <w:tblGrid>
        <w:gridCol w:w="1696"/>
        <w:gridCol w:w="2268"/>
        <w:gridCol w:w="2835"/>
        <w:gridCol w:w="1263"/>
      </w:tblGrid>
      <w:tr w:rsidR="00F35031" w:rsidRPr="00EB73B7" w:rsidTr="00F35031">
        <w:trPr>
          <w:trHeight w:val="621"/>
          <w:jc w:val="center"/>
        </w:trPr>
        <w:tc>
          <w:tcPr>
            <w:tcW w:w="1696" w:type="dxa"/>
          </w:tcPr>
          <w:p w:rsidR="00F35031" w:rsidRPr="003D25E9" w:rsidRDefault="00F35031" w:rsidP="00F35031">
            <w:pPr>
              <w:jc w:val="center"/>
              <w:rPr>
                <w:rFonts w:ascii="Times New Roman" w:hAnsi="Times New Roman" w:cs="Times New Roman"/>
                <w:b/>
                <w:sz w:val="20"/>
                <w:szCs w:val="21"/>
              </w:rPr>
            </w:pPr>
            <w:r w:rsidRPr="003D25E9">
              <w:rPr>
                <w:rFonts w:ascii="Times New Roman" w:hAnsi="Times New Roman" w:cs="Times New Roman"/>
                <w:b/>
                <w:sz w:val="20"/>
                <w:szCs w:val="21"/>
              </w:rPr>
              <w:t>Country</w:t>
            </w:r>
          </w:p>
        </w:tc>
        <w:tc>
          <w:tcPr>
            <w:tcW w:w="2268" w:type="dxa"/>
          </w:tcPr>
          <w:p w:rsidR="00F35031" w:rsidRPr="003D25E9" w:rsidRDefault="00F35031" w:rsidP="00F35031">
            <w:pPr>
              <w:jc w:val="center"/>
              <w:rPr>
                <w:rFonts w:ascii="Times New Roman" w:hAnsi="Times New Roman" w:cs="Times New Roman"/>
                <w:b/>
                <w:sz w:val="20"/>
                <w:szCs w:val="21"/>
              </w:rPr>
            </w:pPr>
            <w:r w:rsidRPr="003D25E9">
              <w:rPr>
                <w:rFonts w:ascii="Times New Roman" w:hAnsi="Times New Roman" w:cs="Times New Roman"/>
                <w:b/>
                <w:sz w:val="20"/>
                <w:szCs w:val="21"/>
              </w:rPr>
              <w:t>Sample size</w:t>
            </w:r>
          </w:p>
        </w:tc>
        <w:tc>
          <w:tcPr>
            <w:tcW w:w="2835" w:type="dxa"/>
          </w:tcPr>
          <w:p w:rsidR="00F35031" w:rsidRPr="003D25E9" w:rsidRDefault="00F35031" w:rsidP="00F35031">
            <w:pPr>
              <w:jc w:val="center"/>
              <w:rPr>
                <w:rFonts w:ascii="Times New Roman" w:hAnsi="Times New Roman" w:cs="Times New Roman"/>
                <w:b/>
                <w:sz w:val="20"/>
                <w:szCs w:val="21"/>
              </w:rPr>
            </w:pPr>
            <w:r w:rsidRPr="003D25E9">
              <w:rPr>
                <w:rFonts w:ascii="Times New Roman" w:hAnsi="Times New Roman" w:cs="Times New Roman"/>
                <w:b/>
                <w:sz w:val="20"/>
                <w:szCs w:val="21"/>
              </w:rPr>
              <w:t>Sample sources</w:t>
            </w:r>
          </w:p>
        </w:tc>
        <w:tc>
          <w:tcPr>
            <w:tcW w:w="1263" w:type="dxa"/>
          </w:tcPr>
          <w:p w:rsidR="00F35031" w:rsidRPr="003D25E9" w:rsidRDefault="00F35031" w:rsidP="00F35031">
            <w:pPr>
              <w:jc w:val="center"/>
              <w:rPr>
                <w:rFonts w:ascii="Times New Roman" w:hAnsi="Times New Roman" w:cs="Times New Roman"/>
                <w:b/>
                <w:sz w:val="20"/>
                <w:szCs w:val="21"/>
              </w:rPr>
            </w:pPr>
            <w:r w:rsidRPr="003D25E9">
              <w:rPr>
                <w:rFonts w:ascii="Times New Roman" w:hAnsi="Times New Roman" w:cs="Times New Roman"/>
                <w:b/>
                <w:sz w:val="20"/>
                <w:szCs w:val="21"/>
              </w:rPr>
              <w:t>Sampling year</w:t>
            </w:r>
          </w:p>
        </w:tc>
      </w:tr>
      <w:tr w:rsidR="00F35031" w:rsidRPr="00EB73B7" w:rsidTr="00F35031">
        <w:trPr>
          <w:trHeight w:val="1186"/>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Sweden</w:t>
            </w:r>
          </w:p>
        </w:tc>
        <w:tc>
          <w:tcPr>
            <w:tcW w:w="2268" w:type="dxa"/>
            <w:shd w:val="clear" w:color="auto" w:fill="auto"/>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85</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The southern and northern populations are from blood, of which 21 individuals also have feather samples</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1997-2010</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Norway</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13</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Extracted DNA from Blood</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2006</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Denmark</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23</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Extracted DNA from Blood</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2005</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Finland</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13</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Extracted DNA from Blood</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2003</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Portugal</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40</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Feather</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2009-2010</w:t>
            </w:r>
          </w:p>
        </w:tc>
      </w:tr>
      <w:tr w:rsidR="00F35031" w:rsidRPr="00EB73B7" w:rsidTr="00F35031">
        <w:trPr>
          <w:trHeight w:val="636"/>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Italy</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44</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25 from feather sample, 19 from blood</w:t>
            </w:r>
          </w:p>
        </w:tc>
        <w:tc>
          <w:tcPr>
            <w:tcW w:w="1263" w:type="dxa"/>
            <w:shd w:val="clear" w:color="auto" w:fill="auto"/>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2012-2013</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Bulgaria</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40</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Extracted DNA from Blood</w:t>
            </w:r>
          </w:p>
        </w:tc>
        <w:tc>
          <w:tcPr>
            <w:tcW w:w="1263" w:type="dxa"/>
            <w:shd w:val="clear" w:color="auto" w:fill="auto"/>
          </w:tcPr>
          <w:p w:rsidR="00F35031" w:rsidRPr="003D25E9" w:rsidRDefault="00F35031" w:rsidP="00F35031">
            <w:pPr>
              <w:jc w:val="center"/>
              <w:rPr>
                <w:rFonts w:ascii="Times New Roman" w:hAnsi="Times New Roman" w:cs="Times New Roman"/>
                <w:sz w:val="20"/>
                <w:szCs w:val="21"/>
                <w:highlight w:val="yellow"/>
              </w:rPr>
            </w:pPr>
            <w:r w:rsidRPr="003D25E9">
              <w:rPr>
                <w:rFonts w:ascii="Times New Roman" w:hAnsi="Times New Roman" w:cs="Times New Roman"/>
                <w:sz w:val="20"/>
                <w:szCs w:val="21"/>
              </w:rPr>
              <w:t>2010</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Zambia</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15</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Blood</w:t>
            </w:r>
          </w:p>
        </w:tc>
        <w:tc>
          <w:tcPr>
            <w:tcW w:w="1263" w:type="dxa"/>
            <w:shd w:val="clear" w:color="auto" w:fill="auto"/>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2012</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Cameron</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27</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Extracted DNA from Blood</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2014</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Tanzania</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4</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Feather</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2002</w:t>
            </w:r>
          </w:p>
        </w:tc>
      </w:tr>
      <w:tr w:rsidR="00F35031" w:rsidRPr="00EB73B7" w:rsidTr="00F35031">
        <w:trPr>
          <w:trHeight w:val="227"/>
          <w:jc w:val="center"/>
        </w:trPr>
        <w:tc>
          <w:tcPr>
            <w:tcW w:w="1696"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South Africa</w:t>
            </w:r>
          </w:p>
        </w:tc>
        <w:tc>
          <w:tcPr>
            <w:tcW w:w="2268"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8</w:t>
            </w:r>
          </w:p>
        </w:tc>
        <w:tc>
          <w:tcPr>
            <w:tcW w:w="2835"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Feather</w:t>
            </w:r>
          </w:p>
        </w:tc>
        <w:tc>
          <w:tcPr>
            <w:tcW w:w="1263" w:type="dxa"/>
          </w:tcPr>
          <w:p w:rsidR="00F35031" w:rsidRPr="003D25E9" w:rsidRDefault="00F35031" w:rsidP="00F35031">
            <w:pPr>
              <w:jc w:val="center"/>
              <w:rPr>
                <w:rFonts w:ascii="Times New Roman" w:hAnsi="Times New Roman" w:cs="Times New Roman"/>
                <w:sz w:val="20"/>
                <w:szCs w:val="21"/>
              </w:rPr>
            </w:pPr>
            <w:r w:rsidRPr="003D25E9">
              <w:rPr>
                <w:rFonts w:ascii="Times New Roman" w:hAnsi="Times New Roman" w:cs="Times New Roman"/>
                <w:sz w:val="20"/>
                <w:szCs w:val="21"/>
              </w:rPr>
              <w:t>2002</w:t>
            </w:r>
          </w:p>
        </w:tc>
      </w:tr>
      <w:tr w:rsidR="00F35031" w:rsidRPr="00EB73B7" w:rsidTr="00F35031">
        <w:trPr>
          <w:trHeight w:val="227"/>
          <w:jc w:val="center"/>
        </w:trPr>
        <w:tc>
          <w:tcPr>
            <w:tcW w:w="1696"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Ivory Coast</w:t>
            </w:r>
          </w:p>
        </w:tc>
        <w:tc>
          <w:tcPr>
            <w:tcW w:w="2268"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12</w:t>
            </w:r>
          </w:p>
        </w:tc>
        <w:tc>
          <w:tcPr>
            <w:tcW w:w="2835"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Feather</w:t>
            </w:r>
          </w:p>
        </w:tc>
        <w:tc>
          <w:tcPr>
            <w:tcW w:w="1263"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1999</w:t>
            </w:r>
          </w:p>
        </w:tc>
      </w:tr>
      <w:tr w:rsidR="00F35031" w:rsidRPr="00EB73B7" w:rsidTr="00F35031">
        <w:trPr>
          <w:trHeight w:val="227"/>
          <w:jc w:val="center"/>
        </w:trPr>
        <w:tc>
          <w:tcPr>
            <w:tcW w:w="1696"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Kenya</w:t>
            </w:r>
          </w:p>
        </w:tc>
        <w:tc>
          <w:tcPr>
            <w:tcW w:w="2268"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3</w:t>
            </w:r>
          </w:p>
        </w:tc>
        <w:tc>
          <w:tcPr>
            <w:tcW w:w="2835"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Feather</w:t>
            </w:r>
          </w:p>
        </w:tc>
        <w:tc>
          <w:tcPr>
            <w:tcW w:w="1263" w:type="dxa"/>
          </w:tcPr>
          <w:p w:rsidR="00F35031" w:rsidRPr="00EB73B7" w:rsidRDefault="00F35031" w:rsidP="00F35031">
            <w:pPr>
              <w:jc w:val="center"/>
              <w:rPr>
                <w:rFonts w:ascii="Times New Roman" w:hAnsi="Times New Roman" w:cs="Times New Roman"/>
              </w:rPr>
            </w:pPr>
            <w:r w:rsidRPr="00EB73B7">
              <w:rPr>
                <w:rFonts w:ascii="Times New Roman" w:hAnsi="Times New Roman" w:cs="Times New Roman"/>
              </w:rPr>
              <w:t>2000</w:t>
            </w:r>
          </w:p>
        </w:tc>
      </w:tr>
    </w:tbl>
    <w:p w:rsidR="003D25E9" w:rsidRDefault="003D25E9" w:rsidP="00EB73B7">
      <w:pPr>
        <w:spacing w:line="480" w:lineRule="auto"/>
        <w:rPr>
          <w:rFonts w:ascii="Times New Roman" w:hAnsi="Times New Roman" w:cs="Times New Roman"/>
        </w:rPr>
      </w:pPr>
    </w:p>
    <w:p w:rsidR="003D25E9" w:rsidRDefault="003D25E9" w:rsidP="003D25E9">
      <w:pPr>
        <w:spacing w:line="480" w:lineRule="auto"/>
        <w:jc w:val="center"/>
        <w:rPr>
          <w:rFonts w:ascii="Times New Roman" w:hAnsi="Times New Roman" w:cs="Times New Roman"/>
        </w:rPr>
      </w:pPr>
      <w:r>
        <w:rPr>
          <w:rFonts w:ascii="Times New Roman" w:hAnsi="Times New Roman" w:cs="Times New Roman"/>
          <w:noProof/>
          <w:lang w:val="sv-SE" w:eastAsia="sv-SE"/>
        </w:rPr>
        <w:drawing>
          <wp:inline distT="0" distB="0" distL="0" distR="0" wp14:anchorId="76DF45BC">
            <wp:extent cx="4000704" cy="1914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83948" cy="1954361"/>
                    </a:xfrm>
                    <a:prstGeom prst="rect">
                      <a:avLst/>
                    </a:prstGeom>
                    <a:noFill/>
                  </pic:spPr>
                </pic:pic>
              </a:graphicData>
            </a:graphic>
          </wp:inline>
        </w:drawing>
      </w:r>
    </w:p>
    <w:p w:rsidR="003D25E9" w:rsidRPr="00CD2D7E" w:rsidRDefault="003D25E9" w:rsidP="003D25E9">
      <w:pPr>
        <w:spacing w:line="480" w:lineRule="auto"/>
        <w:rPr>
          <w:rFonts w:ascii="Times New Roman" w:hAnsi="Times New Roman" w:cs="Times New Roman"/>
        </w:rPr>
      </w:pPr>
      <w:r w:rsidRPr="00CD2D7E">
        <w:rPr>
          <w:rFonts w:ascii="Times New Roman" w:hAnsi="Times New Roman" w:cs="Times New Roman"/>
          <w:b/>
        </w:rPr>
        <w:t xml:space="preserve">Fig. </w:t>
      </w:r>
      <w:r>
        <w:rPr>
          <w:rFonts w:ascii="Times New Roman" w:hAnsi="Times New Roman" w:cs="Times New Roman"/>
          <w:b/>
        </w:rPr>
        <w:t xml:space="preserve">S1 </w:t>
      </w:r>
      <w:r w:rsidRPr="00860AC2">
        <w:rPr>
          <w:rFonts w:ascii="Times New Roman" w:hAnsi="Times New Roman" w:cs="Times New Roman"/>
          <w:i/>
        </w:rPr>
        <w:t>F</w:t>
      </w:r>
      <w:r w:rsidRPr="00CD2D7E">
        <w:rPr>
          <w:rFonts w:ascii="Times New Roman" w:hAnsi="Times New Roman" w:cs="Times New Roman"/>
          <w:vertAlign w:val="subscript"/>
        </w:rPr>
        <w:t>ST</w:t>
      </w:r>
      <w:r w:rsidRPr="00CD2D7E">
        <w:rPr>
          <w:rFonts w:ascii="Times New Roman" w:hAnsi="Times New Roman" w:cs="Times New Roman"/>
        </w:rPr>
        <w:t>-array results illustrating the genetic differentiation of ~4000 SNPs throughout the genome of willow warblers</w:t>
      </w:r>
      <w:r>
        <w:rPr>
          <w:rFonts w:ascii="Times New Roman" w:hAnsi="Times New Roman" w:cs="Times New Roman"/>
          <w:b/>
        </w:rPr>
        <w:t xml:space="preserve"> </w:t>
      </w:r>
      <w:r w:rsidRPr="003D25E9">
        <w:rPr>
          <w:rFonts w:ascii="Times New Roman" w:hAnsi="Times New Roman" w:cs="Times New Roman"/>
          <w:bCs/>
        </w:rPr>
        <w:t>(</w:t>
      </w:r>
      <w:r>
        <w:rPr>
          <w:rFonts w:ascii="Times New Roman" w:hAnsi="Times New Roman" w:cs="Times New Roman"/>
          <w:bCs/>
        </w:rPr>
        <w:t>Lundberg et al., 2017</w:t>
      </w:r>
      <w:r w:rsidRPr="003D25E9">
        <w:rPr>
          <w:rFonts w:ascii="Times New Roman" w:hAnsi="Times New Roman" w:cs="Times New Roman"/>
          <w:bCs/>
        </w:rPr>
        <w:t>)</w:t>
      </w:r>
      <w:r w:rsidRPr="00CD2D7E">
        <w:rPr>
          <w:rFonts w:ascii="Times New Roman" w:hAnsi="Times New Roman" w:cs="Times New Roman"/>
        </w:rPr>
        <w:t xml:space="preserve">. </w:t>
      </w:r>
      <w:r w:rsidRPr="00CD2D7E">
        <w:rPr>
          <w:rFonts w:ascii="Times New Roman" w:hAnsi="Times New Roman" w:cs="Times New Roman"/>
          <w:b/>
        </w:rPr>
        <w:t>a.</w:t>
      </w:r>
      <w:r w:rsidRPr="00CD2D7E">
        <w:rPr>
          <w:rFonts w:ascii="Times New Roman" w:hAnsi="Times New Roman" w:cs="Times New Roman"/>
        </w:rPr>
        <w:t xml:space="preserve"> High </w:t>
      </w:r>
      <w:r w:rsidRPr="00860AC2">
        <w:rPr>
          <w:rFonts w:ascii="Times New Roman" w:hAnsi="Times New Roman" w:cs="Times New Roman"/>
          <w:i/>
        </w:rPr>
        <w:t>F</w:t>
      </w:r>
      <w:r w:rsidRPr="00CD2D7E">
        <w:rPr>
          <w:rFonts w:ascii="Times New Roman" w:hAnsi="Times New Roman" w:cs="Times New Roman"/>
          <w:vertAlign w:val="subscript"/>
        </w:rPr>
        <w:t>ST</w:t>
      </w:r>
      <w:r w:rsidRPr="00CD2D7E">
        <w:rPr>
          <w:rFonts w:ascii="Times New Roman" w:hAnsi="Times New Roman" w:cs="Times New Roman"/>
        </w:rPr>
        <w:t xml:space="preserve"> SNPs are restricted on certain blocks on chromosome 1, 3 and 5, while the other regions are with very low F</w:t>
      </w:r>
      <w:r w:rsidRPr="00CD2D7E">
        <w:rPr>
          <w:rFonts w:ascii="Times New Roman" w:hAnsi="Times New Roman" w:cs="Times New Roman"/>
          <w:vertAlign w:val="subscript"/>
        </w:rPr>
        <w:t>ST</w:t>
      </w:r>
      <w:r w:rsidRPr="00CD2D7E">
        <w:rPr>
          <w:rFonts w:ascii="Times New Roman" w:hAnsi="Times New Roman" w:cs="Times New Roman"/>
        </w:rPr>
        <w:t xml:space="preserve"> in general. </w:t>
      </w:r>
      <w:r w:rsidRPr="00CD2D7E">
        <w:rPr>
          <w:rFonts w:ascii="Times New Roman" w:hAnsi="Times New Roman" w:cs="Times New Roman"/>
          <w:b/>
        </w:rPr>
        <w:t>b.</w:t>
      </w:r>
      <w:r w:rsidRPr="00CD2D7E">
        <w:rPr>
          <w:rFonts w:ascii="Times New Roman" w:hAnsi="Times New Roman" w:cs="Times New Roman"/>
        </w:rPr>
        <w:t xml:space="preserve"> SNP-</w:t>
      </w:r>
      <w:r w:rsidRPr="00CD2D7E">
        <w:rPr>
          <w:rFonts w:ascii="Times New Roman" w:hAnsi="Times New Roman" w:cs="Times New Roman"/>
        </w:rPr>
        <w:lastRenderedPageBreak/>
        <w:t xml:space="preserve">array results within the highly differentiated blocks on chromosome 1 and 5, </w:t>
      </w:r>
      <w:r w:rsidR="00871B5B">
        <w:rPr>
          <w:rFonts w:ascii="Times New Roman" w:hAnsi="Times New Roman" w:cs="Times New Roman"/>
        </w:rPr>
        <w:t>with</w:t>
      </w:r>
      <w:r w:rsidRPr="00CD2D7E">
        <w:rPr>
          <w:rFonts w:ascii="Times New Roman" w:hAnsi="Times New Roman" w:cs="Times New Roman"/>
        </w:rPr>
        <w:t xml:space="preserve"> arrows point</w:t>
      </w:r>
      <w:r w:rsidR="00871B5B">
        <w:rPr>
          <w:rFonts w:ascii="Times New Roman" w:hAnsi="Times New Roman" w:cs="Times New Roman"/>
        </w:rPr>
        <w:t>ing</w:t>
      </w:r>
      <w:r w:rsidRPr="00CD2D7E">
        <w:rPr>
          <w:rFonts w:ascii="Times New Roman" w:hAnsi="Times New Roman" w:cs="Times New Roman"/>
        </w:rPr>
        <w:t xml:space="preserve"> out the</w:t>
      </w:r>
      <w:r w:rsidR="00871B5B">
        <w:rPr>
          <w:rFonts w:ascii="Times New Roman" w:hAnsi="Times New Roman" w:cs="Times New Roman"/>
        </w:rPr>
        <w:t xml:space="preserve"> positions of the</w:t>
      </w:r>
      <w:r w:rsidRPr="00CD2D7E">
        <w:rPr>
          <w:rFonts w:ascii="Times New Roman" w:hAnsi="Times New Roman" w:cs="Times New Roman"/>
        </w:rPr>
        <w:t xml:space="preserve"> SNPs selected for genotyping by qPCR.</w:t>
      </w:r>
    </w:p>
    <w:p w:rsidR="003D25E9" w:rsidRDefault="003D25E9" w:rsidP="00EB73B7">
      <w:pPr>
        <w:spacing w:line="480" w:lineRule="auto"/>
        <w:rPr>
          <w:rFonts w:ascii="Times New Roman" w:hAnsi="Times New Roman" w:cs="Times New Roman"/>
        </w:rPr>
      </w:pPr>
    </w:p>
    <w:p w:rsidR="00CA4B7C" w:rsidRDefault="00CA4B7C" w:rsidP="00CA4B7C">
      <w:pPr>
        <w:spacing w:line="480" w:lineRule="auto"/>
        <w:rPr>
          <w:rFonts w:ascii="Times New Roman" w:hAnsi="Times New Roman" w:cs="Times New Roman"/>
        </w:rPr>
      </w:pPr>
      <w:r w:rsidRPr="000C24B6">
        <w:rPr>
          <w:rFonts w:ascii="Times New Roman" w:hAnsi="Times New Roman" w:cs="Times New Roman"/>
          <w:b/>
          <w:szCs w:val="21"/>
        </w:rPr>
        <w:t xml:space="preserve">Table </w:t>
      </w:r>
      <w:r>
        <w:rPr>
          <w:rFonts w:ascii="Times New Roman" w:hAnsi="Times New Roman" w:cs="Times New Roman"/>
          <w:b/>
          <w:szCs w:val="21"/>
        </w:rPr>
        <w:t>S2</w:t>
      </w:r>
      <w:r w:rsidRPr="000C24B6">
        <w:rPr>
          <w:rFonts w:ascii="Times New Roman" w:hAnsi="Times New Roman" w:cs="Times New Roman"/>
          <w:b/>
          <w:szCs w:val="21"/>
        </w:rPr>
        <w:t>.</w:t>
      </w:r>
      <w:r w:rsidRPr="000C24B6">
        <w:rPr>
          <w:rFonts w:ascii="Times New Roman" w:hAnsi="Times New Roman" w:cs="Times New Roman"/>
          <w:szCs w:val="21"/>
        </w:rPr>
        <w:t xml:space="preserve"> The sequences of primers and probes for the four selected SNPs on chromosome 1 and 5. The fluorophores VIC and FAM were used to differentiate the probe pairs for each SNP. The lengths of the amplified regions were between 95 and 144 bp.</w:t>
      </w:r>
      <w:r>
        <w:rPr>
          <w:rFonts w:ascii="Times New Roman" w:hAnsi="Times New Roman" w:cs="Times New Roman"/>
          <w:szCs w:val="21"/>
        </w:rPr>
        <w:t xml:space="preserve"> The target SNPs are indicated in bold.</w:t>
      </w:r>
    </w:p>
    <w:tbl>
      <w:tblPr>
        <w:tblStyle w:val="TableGrid"/>
        <w:tblW w:w="8359" w:type="dxa"/>
        <w:tblLayout w:type="fixed"/>
        <w:tblLook w:val="04A0" w:firstRow="1" w:lastRow="0" w:firstColumn="1" w:lastColumn="0" w:noHBand="0" w:noVBand="1"/>
      </w:tblPr>
      <w:tblGrid>
        <w:gridCol w:w="1413"/>
        <w:gridCol w:w="850"/>
        <w:gridCol w:w="1985"/>
        <w:gridCol w:w="3260"/>
        <w:gridCol w:w="851"/>
      </w:tblGrid>
      <w:tr w:rsidR="00CA4B7C" w:rsidRPr="00ED2976" w:rsidTr="00D86FA8">
        <w:tc>
          <w:tcPr>
            <w:tcW w:w="1413"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Chromosome</w:t>
            </w:r>
          </w:p>
        </w:tc>
        <w:tc>
          <w:tcPr>
            <w:tcW w:w="850"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SNP names</w:t>
            </w:r>
          </w:p>
        </w:tc>
        <w:tc>
          <w:tcPr>
            <w:tcW w:w="1985" w:type="dxa"/>
          </w:tcPr>
          <w:p w:rsidR="00CA4B7C" w:rsidRPr="00ED2976" w:rsidRDefault="00CA4B7C" w:rsidP="00D86FA8">
            <w:pPr>
              <w:jc w:val="center"/>
              <w:rPr>
                <w:rFonts w:ascii="Times New Roman" w:hAnsi="Times New Roman" w:cs="Times New Roman"/>
                <w:szCs w:val="21"/>
              </w:rPr>
            </w:pPr>
          </w:p>
        </w:tc>
        <w:tc>
          <w:tcPr>
            <w:tcW w:w="3260"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Base sequences</w:t>
            </w:r>
          </w:p>
        </w:tc>
        <w:tc>
          <w:tcPr>
            <w:tcW w:w="851"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Region length</w:t>
            </w:r>
          </w:p>
        </w:tc>
      </w:tr>
      <w:tr w:rsidR="00CA4B7C" w:rsidRPr="00ED2976" w:rsidTr="00D86FA8">
        <w:tc>
          <w:tcPr>
            <w:tcW w:w="1413"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Chr_1</w:t>
            </w:r>
          </w:p>
        </w:tc>
        <w:tc>
          <w:tcPr>
            <w:tcW w:w="850"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23</w:t>
            </w: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Forward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TGAAACAGAATTTTGCAGTACTTCTACCT</w:t>
            </w:r>
          </w:p>
        </w:tc>
        <w:tc>
          <w:tcPr>
            <w:tcW w:w="851"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112</w:t>
            </w: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Reverse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GTGCTTTCTAGTATATGGAAAAAAGAGGGA</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VIC probe (North)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ATTGAAATCAA</w:t>
            </w:r>
            <w:r w:rsidRPr="00ED2976">
              <w:rPr>
                <w:rFonts w:ascii="Times New Roman" w:hAnsi="Times New Roman" w:cs="Times New Roman"/>
                <w:b/>
                <w:szCs w:val="21"/>
              </w:rPr>
              <w:t>G</w:t>
            </w:r>
            <w:r w:rsidRPr="00ED2976">
              <w:rPr>
                <w:rFonts w:ascii="Times New Roman" w:hAnsi="Times New Roman" w:cs="Times New Roman"/>
                <w:szCs w:val="21"/>
              </w:rPr>
              <w:t>AATTCAG</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FAM probe (South)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ATTGAAATCAA</w:t>
            </w:r>
            <w:r w:rsidRPr="00ED2976">
              <w:rPr>
                <w:rFonts w:ascii="Times New Roman" w:hAnsi="Times New Roman" w:cs="Times New Roman"/>
                <w:b/>
                <w:szCs w:val="21"/>
              </w:rPr>
              <w:t>T</w:t>
            </w:r>
            <w:r w:rsidRPr="00ED2976">
              <w:rPr>
                <w:rFonts w:ascii="Times New Roman" w:hAnsi="Times New Roman" w:cs="Times New Roman"/>
                <w:szCs w:val="21"/>
              </w:rPr>
              <w:t>AATTCAG</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65</w:t>
            </w: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Forward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ACAACAACATGTAAAGCAGGAACCT</w:t>
            </w:r>
          </w:p>
        </w:tc>
        <w:tc>
          <w:tcPr>
            <w:tcW w:w="851"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96</w:t>
            </w: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Reverse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ACCTGTTGTTAAAGGTTATGTCAATTCCT</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VIC probe (North)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ACTAAATAACACTAA</w:t>
            </w:r>
            <w:r w:rsidRPr="00ED2976">
              <w:rPr>
                <w:rFonts w:ascii="Times New Roman" w:hAnsi="Times New Roman" w:cs="Times New Roman"/>
                <w:b/>
                <w:szCs w:val="21"/>
              </w:rPr>
              <w:t>A</w:t>
            </w:r>
            <w:r w:rsidRPr="00ED2976">
              <w:rPr>
                <w:rFonts w:ascii="Times New Roman" w:hAnsi="Times New Roman" w:cs="Times New Roman"/>
                <w:szCs w:val="21"/>
              </w:rPr>
              <w:t>ATTTT</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FAM probe (South)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ACTAAATAACACTAA</w:t>
            </w:r>
            <w:r w:rsidRPr="00ED2976">
              <w:rPr>
                <w:rFonts w:ascii="Times New Roman" w:hAnsi="Times New Roman" w:cs="Times New Roman"/>
                <w:b/>
                <w:szCs w:val="21"/>
              </w:rPr>
              <w:t>C</w:t>
            </w:r>
            <w:r w:rsidRPr="00ED2976">
              <w:rPr>
                <w:rFonts w:ascii="Times New Roman" w:hAnsi="Times New Roman" w:cs="Times New Roman"/>
                <w:szCs w:val="21"/>
              </w:rPr>
              <w:t>ATTTT</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Chr_5</w:t>
            </w:r>
          </w:p>
        </w:tc>
        <w:tc>
          <w:tcPr>
            <w:tcW w:w="850"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412</w:t>
            </w: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Forward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CATCTGGGCTCCACTTGCT</w:t>
            </w:r>
          </w:p>
        </w:tc>
        <w:tc>
          <w:tcPr>
            <w:tcW w:w="851"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144</w:t>
            </w: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Reverse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TGTTGCCTAAATCCTGGGTTTCC</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VIC probe (North)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TGCCC</w:t>
            </w:r>
            <w:r w:rsidRPr="00ED2976">
              <w:rPr>
                <w:rFonts w:ascii="Times New Roman" w:hAnsi="Times New Roman" w:cs="Times New Roman"/>
                <w:b/>
                <w:szCs w:val="21"/>
              </w:rPr>
              <w:t>G</w:t>
            </w:r>
            <w:r w:rsidRPr="00ED2976">
              <w:rPr>
                <w:rFonts w:ascii="Times New Roman" w:hAnsi="Times New Roman" w:cs="Times New Roman"/>
                <w:szCs w:val="21"/>
              </w:rPr>
              <w:t>GATTTTT</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FAM probe (South)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TGCCC</w:t>
            </w:r>
            <w:r w:rsidRPr="00ED2976">
              <w:rPr>
                <w:rFonts w:ascii="Times New Roman" w:hAnsi="Times New Roman" w:cs="Times New Roman"/>
                <w:b/>
                <w:szCs w:val="21"/>
              </w:rPr>
              <w:t>A</w:t>
            </w:r>
            <w:r w:rsidRPr="00ED2976">
              <w:rPr>
                <w:rFonts w:ascii="Times New Roman" w:hAnsi="Times New Roman" w:cs="Times New Roman"/>
                <w:szCs w:val="21"/>
              </w:rPr>
              <w:t>GATTTTT</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285</w:t>
            </w: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Forward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CACATTTATTAGTATTATGCCCCCAGGTA</w:t>
            </w:r>
          </w:p>
        </w:tc>
        <w:tc>
          <w:tcPr>
            <w:tcW w:w="851" w:type="dxa"/>
            <w:vMerge w:val="restart"/>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95</w:t>
            </w: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Reverse primer</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TATTGATTTAACAACACAGAATGCATGTGA</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VIC probe (North)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CTGCATATAATCTT</w:t>
            </w:r>
            <w:r w:rsidRPr="00ED2976">
              <w:rPr>
                <w:rFonts w:ascii="Times New Roman" w:hAnsi="Times New Roman" w:cs="Times New Roman"/>
                <w:b/>
                <w:szCs w:val="21"/>
              </w:rPr>
              <w:t>A</w:t>
            </w:r>
            <w:r w:rsidRPr="00ED2976">
              <w:rPr>
                <w:rFonts w:ascii="Times New Roman" w:hAnsi="Times New Roman" w:cs="Times New Roman"/>
                <w:szCs w:val="21"/>
              </w:rPr>
              <w:t>CCTTTC</w:t>
            </w:r>
          </w:p>
        </w:tc>
        <w:tc>
          <w:tcPr>
            <w:tcW w:w="851" w:type="dxa"/>
            <w:vMerge/>
          </w:tcPr>
          <w:p w:rsidR="00CA4B7C" w:rsidRPr="00ED2976" w:rsidRDefault="00CA4B7C" w:rsidP="00D86FA8">
            <w:pPr>
              <w:jc w:val="center"/>
              <w:rPr>
                <w:rFonts w:ascii="Times New Roman" w:hAnsi="Times New Roman" w:cs="Times New Roman"/>
                <w:szCs w:val="21"/>
              </w:rPr>
            </w:pPr>
          </w:p>
        </w:tc>
      </w:tr>
      <w:tr w:rsidR="00CA4B7C" w:rsidRPr="00ED2976" w:rsidTr="00D86FA8">
        <w:tc>
          <w:tcPr>
            <w:tcW w:w="1413" w:type="dxa"/>
            <w:vMerge/>
          </w:tcPr>
          <w:p w:rsidR="00CA4B7C" w:rsidRPr="00ED2976" w:rsidRDefault="00CA4B7C" w:rsidP="00D86FA8">
            <w:pPr>
              <w:jc w:val="center"/>
              <w:rPr>
                <w:rFonts w:ascii="Times New Roman" w:hAnsi="Times New Roman" w:cs="Times New Roman"/>
                <w:szCs w:val="21"/>
              </w:rPr>
            </w:pPr>
          </w:p>
        </w:tc>
        <w:tc>
          <w:tcPr>
            <w:tcW w:w="850" w:type="dxa"/>
            <w:vMerge/>
          </w:tcPr>
          <w:p w:rsidR="00CA4B7C" w:rsidRPr="00ED2976" w:rsidRDefault="00CA4B7C" w:rsidP="00D86FA8">
            <w:pPr>
              <w:jc w:val="center"/>
              <w:rPr>
                <w:rFonts w:ascii="Times New Roman" w:hAnsi="Times New Roman" w:cs="Times New Roman"/>
                <w:szCs w:val="21"/>
              </w:rPr>
            </w:pPr>
          </w:p>
        </w:tc>
        <w:tc>
          <w:tcPr>
            <w:tcW w:w="1985" w:type="dxa"/>
          </w:tcPr>
          <w:p w:rsidR="00CA4B7C" w:rsidRPr="00ED2976" w:rsidRDefault="00CA4B7C" w:rsidP="00D86FA8">
            <w:pPr>
              <w:jc w:val="center"/>
              <w:rPr>
                <w:rFonts w:ascii="Times New Roman" w:hAnsi="Times New Roman" w:cs="Times New Roman"/>
                <w:szCs w:val="21"/>
              </w:rPr>
            </w:pPr>
            <w:r w:rsidRPr="00ED2976">
              <w:rPr>
                <w:rFonts w:ascii="Times New Roman" w:hAnsi="Times New Roman" w:cs="Times New Roman"/>
                <w:szCs w:val="21"/>
              </w:rPr>
              <w:t>FAM probe (South)</w:t>
            </w:r>
          </w:p>
        </w:tc>
        <w:tc>
          <w:tcPr>
            <w:tcW w:w="3260" w:type="dxa"/>
          </w:tcPr>
          <w:p w:rsidR="00CA4B7C" w:rsidRPr="00ED2976" w:rsidRDefault="00CA4B7C" w:rsidP="00D86FA8">
            <w:pPr>
              <w:rPr>
                <w:rFonts w:ascii="Times New Roman" w:hAnsi="Times New Roman" w:cs="Times New Roman"/>
                <w:szCs w:val="21"/>
              </w:rPr>
            </w:pPr>
            <w:r w:rsidRPr="00ED2976">
              <w:rPr>
                <w:rFonts w:ascii="Times New Roman" w:hAnsi="Times New Roman" w:cs="Times New Roman"/>
                <w:szCs w:val="21"/>
              </w:rPr>
              <w:t>TGCATATAATCTT</w:t>
            </w:r>
            <w:r w:rsidRPr="00ED2976">
              <w:rPr>
                <w:rFonts w:ascii="Times New Roman" w:hAnsi="Times New Roman" w:cs="Times New Roman"/>
                <w:b/>
                <w:szCs w:val="21"/>
              </w:rPr>
              <w:t>G</w:t>
            </w:r>
            <w:r w:rsidRPr="00ED2976">
              <w:rPr>
                <w:rFonts w:ascii="Times New Roman" w:hAnsi="Times New Roman" w:cs="Times New Roman"/>
                <w:szCs w:val="21"/>
              </w:rPr>
              <w:t>CCTTTC</w:t>
            </w:r>
          </w:p>
        </w:tc>
        <w:tc>
          <w:tcPr>
            <w:tcW w:w="851" w:type="dxa"/>
            <w:vMerge/>
          </w:tcPr>
          <w:p w:rsidR="00CA4B7C" w:rsidRPr="00ED2976" w:rsidRDefault="00CA4B7C" w:rsidP="00D86FA8">
            <w:pPr>
              <w:jc w:val="center"/>
              <w:rPr>
                <w:rFonts w:ascii="Times New Roman" w:hAnsi="Times New Roman" w:cs="Times New Roman"/>
                <w:szCs w:val="21"/>
              </w:rPr>
            </w:pPr>
          </w:p>
        </w:tc>
      </w:tr>
    </w:tbl>
    <w:p w:rsidR="00CA4B7C" w:rsidRDefault="00CA4B7C" w:rsidP="00EB73B7">
      <w:pPr>
        <w:spacing w:line="480" w:lineRule="auto"/>
        <w:rPr>
          <w:rFonts w:ascii="Times New Roman" w:hAnsi="Times New Roman" w:cs="Times New Roman"/>
        </w:rPr>
      </w:pPr>
    </w:p>
    <w:p w:rsidR="00F35031" w:rsidRPr="00EB73B7" w:rsidRDefault="00F35031" w:rsidP="00EB73B7">
      <w:pPr>
        <w:spacing w:line="480" w:lineRule="auto"/>
        <w:rPr>
          <w:rFonts w:ascii="Times New Roman" w:hAnsi="Times New Roman" w:cs="Times New Roman"/>
        </w:rPr>
      </w:pPr>
    </w:p>
    <w:p w:rsidR="00063BE8" w:rsidRPr="00EB73B7" w:rsidRDefault="00063BE8" w:rsidP="00EB73B7">
      <w:pPr>
        <w:spacing w:line="480" w:lineRule="auto"/>
        <w:rPr>
          <w:rFonts w:ascii="Times New Roman" w:hAnsi="Times New Roman" w:cs="Times New Roman"/>
        </w:rPr>
      </w:pPr>
      <w:r w:rsidRPr="00EB73B7">
        <w:rPr>
          <w:rFonts w:ascii="Times New Roman" w:hAnsi="Times New Roman" w:cs="Times New Roman"/>
          <w:noProof/>
          <w:lang w:val="sv-SE" w:eastAsia="sv-SE"/>
        </w:rPr>
        <w:lastRenderedPageBreak/>
        <w:drawing>
          <wp:inline distT="0" distB="0" distL="0" distR="0" wp14:anchorId="20FC6EE1" wp14:editId="0F3676F2">
            <wp:extent cx="2211601" cy="1514475"/>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23440" cy="1522582"/>
                    </a:xfrm>
                    <a:prstGeom prst="rect">
                      <a:avLst/>
                    </a:prstGeom>
                    <a:noFill/>
                  </pic:spPr>
                </pic:pic>
              </a:graphicData>
            </a:graphic>
          </wp:inline>
        </w:drawing>
      </w:r>
      <w:r w:rsidRPr="00EB73B7">
        <w:rPr>
          <w:rFonts w:ascii="Times New Roman" w:hAnsi="Times New Roman" w:cs="Times New Roman"/>
        </w:rPr>
        <w:t xml:space="preserve">  </w:t>
      </w:r>
      <w:r w:rsidRPr="00EB73B7">
        <w:rPr>
          <w:rFonts w:ascii="Times New Roman" w:hAnsi="Times New Roman" w:cs="Times New Roman"/>
          <w:noProof/>
          <w:lang w:val="sv-SE" w:eastAsia="sv-SE"/>
        </w:rPr>
        <w:drawing>
          <wp:inline distT="0" distB="0" distL="0" distR="0" wp14:anchorId="377DE726" wp14:editId="74197059">
            <wp:extent cx="2705100" cy="1530731"/>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6994" cy="1537462"/>
                    </a:xfrm>
                    <a:prstGeom prst="rect">
                      <a:avLst/>
                    </a:prstGeom>
                    <a:noFill/>
                  </pic:spPr>
                </pic:pic>
              </a:graphicData>
            </a:graphic>
          </wp:inline>
        </w:drawing>
      </w:r>
    </w:p>
    <w:p w:rsidR="00063BE8" w:rsidRPr="00EB73B7" w:rsidRDefault="00063BE8" w:rsidP="00EB73B7">
      <w:pPr>
        <w:spacing w:line="480" w:lineRule="auto"/>
        <w:rPr>
          <w:rFonts w:ascii="Times New Roman" w:hAnsi="Times New Roman" w:cs="Times New Roman"/>
        </w:rPr>
      </w:pPr>
      <w:r w:rsidRPr="00EB73B7">
        <w:rPr>
          <w:rFonts w:ascii="Times New Roman" w:hAnsi="Times New Roman" w:cs="Times New Roman"/>
          <w:b/>
        </w:rPr>
        <w:t>Fig. S</w:t>
      </w:r>
      <w:r w:rsidR="004C5B1E">
        <w:rPr>
          <w:rFonts w:ascii="Times New Roman" w:hAnsi="Times New Roman" w:cs="Times New Roman"/>
          <w:b/>
        </w:rPr>
        <w:t>2</w:t>
      </w:r>
      <w:r w:rsidRPr="00EB73B7">
        <w:rPr>
          <w:rFonts w:ascii="Times New Roman" w:hAnsi="Times New Roman" w:cs="Times New Roman"/>
        </w:rPr>
        <w:t xml:space="preserve"> Sample dual scatterplot of SNP genotyping result on </w:t>
      </w:r>
      <w:r w:rsidRPr="00EB73B7">
        <w:rPr>
          <w:rFonts w:ascii="Times New Roman" w:hAnsi="Times New Roman" w:cs="Times New Roman"/>
          <w:b/>
        </w:rPr>
        <w:t>a.</w:t>
      </w:r>
      <w:r w:rsidRPr="00EB73B7">
        <w:rPr>
          <w:rFonts w:ascii="Times New Roman" w:hAnsi="Times New Roman" w:cs="Times New Roman"/>
        </w:rPr>
        <w:t xml:space="preserve"> BIO-RAD CFX Maestro™ software (for SNP 412); </w:t>
      </w:r>
      <w:r w:rsidRPr="00EB73B7">
        <w:rPr>
          <w:rFonts w:ascii="Times New Roman" w:hAnsi="Times New Roman" w:cs="Times New Roman"/>
          <w:b/>
        </w:rPr>
        <w:t>b.</w:t>
      </w:r>
      <w:r w:rsidRPr="00EB73B7">
        <w:rPr>
          <w:rFonts w:ascii="Times New Roman" w:hAnsi="Times New Roman" w:cs="Times New Roman"/>
        </w:rPr>
        <w:t xml:space="preserve"> on </w:t>
      </w:r>
      <w:proofErr w:type="spellStart"/>
      <w:r w:rsidRPr="00EB73B7">
        <w:rPr>
          <w:rFonts w:ascii="Times New Roman" w:hAnsi="Times New Roman" w:cs="Times New Roman"/>
        </w:rPr>
        <w:t>MxPro</w:t>
      </w:r>
      <w:proofErr w:type="spellEnd"/>
      <w:r w:rsidRPr="00EB73B7">
        <w:rPr>
          <w:rFonts w:ascii="Times New Roman" w:hAnsi="Times New Roman" w:cs="Times New Roman"/>
        </w:rPr>
        <w:t xml:space="preserve"> – Mx3005P software (for SNP 285). The dots represent the fluorescence intensity for each sample. The dots with fluorescence detection mainly in the HEX channel are pure southern type; the dots with fluorescence detection mainly in the FAM channel are pure northern type; the dots with fluorescence detection in both FAM and HEX channels (sitting in the middle of each plot) are heterozygotes for the tested SNP.</w:t>
      </w:r>
    </w:p>
    <w:p w:rsidR="00063BE8" w:rsidRPr="00EB73B7" w:rsidRDefault="00063BE8" w:rsidP="00EB73B7">
      <w:pPr>
        <w:spacing w:line="480" w:lineRule="auto"/>
        <w:rPr>
          <w:rFonts w:ascii="Times New Roman" w:hAnsi="Times New Roman" w:cs="Times New Roman"/>
        </w:rPr>
      </w:pPr>
    </w:p>
    <w:p w:rsidR="00081B3A" w:rsidRPr="00EB73B7" w:rsidRDefault="00081B3A" w:rsidP="00081B3A">
      <w:pPr>
        <w:spacing w:line="480" w:lineRule="auto"/>
        <w:jc w:val="center"/>
        <w:rPr>
          <w:rFonts w:ascii="Times New Roman" w:hAnsi="Times New Roman" w:cs="Times New Roman"/>
        </w:rPr>
      </w:pPr>
      <w:r w:rsidRPr="00EB73B7">
        <w:rPr>
          <w:rFonts w:ascii="Times New Roman" w:hAnsi="Times New Roman" w:cs="Times New Roman"/>
          <w:noProof/>
          <w:lang w:val="sv-SE" w:eastAsia="sv-SE"/>
        </w:rPr>
        <w:drawing>
          <wp:inline distT="0" distB="0" distL="0" distR="0" wp14:anchorId="41CAA626" wp14:editId="1654C651">
            <wp:extent cx="4312692" cy="3301875"/>
            <wp:effectExtent l="0" t="0" r="0" b="0"/>
            <wp:docPr id="296"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154" cy="3307588"/>
                    </a:xfrm>
                    <a:prstGeom prst="rect">
                      <a:avLst/>
                    </a:prstGeom>
                    <a:noFill/>
                  </pic:spPr>
                </pic:pic>
              </a:graphicData>
            </a:graphic>
          </wp:inline>
        </w:drawing>
      </w:r>
    </w:p>
    <w:p w:rsidR="00081B3A" w:rsidRPr="00EB73B7" w:rsidRDefault="00081B3A" w:rsidP="00081B3A">
      <w:pPr>
        <w:spacing w:line="480" w:lineRule="auto"/>
        <w:rPr>
          <w:rFonts w:ascii="Times New Roman" w:hAnsi="Times New Roman" w:cs="Times New Roman"/>
        </w:rPr>
      </w:pPr>
      <w:r w:rsidRPr="00EB73B7">
        <w:rPr>
          <w:rFonts w:ascii="Times New Roman" w:hAnsi="Times New Roman" w:cs="Times New Roman"/>
          <w:b/>
        </w:rPr>
        <w:t>Fig. S</w:t>
      </w:r>
      <w:r w:rsidR="00927A5F">
        <w:rPr>
          <w:rFonts w:ascii="Times New Roman" w:hAnsi="Times New Roman" w:cs="Times New Roman"/>
          <w:b/>
        </w:rPr>
        <w:t>3</w:t>
      </w:r>
      <w:r w:rsidRPr="00EB73B7">
        <w:rPr>
          <w:rFonts w:ascii="Times New Roman" w:hAnsi="Times New Roman" w:cs="Times New Roman"/>
        </w:rPr>
        <w:t xml:space="preserve"> Allele frequencies of the </w:t>
      </w:r>
      <w:r>
        <w:rPr>
          <w:rFonts w:ascii="Times New Roman" w:hAnsi="Times New Roman" w:cs="Times New Roman"/>
        </w:rPr>
        <w:t xml:space="preserve">four </w:t>
      </w:r>
      <w:r w:rsidRPr="00EB73B7">
        <w:rPr>
          <w:rFonts w:ascii="Times New Roman" w:hAnsi="Times New Roman" w:cs="Times New Roman"/>
        </w:rPr>
        <w:t xml:space="preserve">selected SNPs on chromosome 1 and 5 in northern (upper pie charts) and southern populations (lower pie charts) in Scandinavia. For chromosome 1, the left pie charts are the allele frequencies of SNP 23 and the right ones are of SNP 65. For chromosome 5, the </w:t>
      </w:r>
      <w:r w:rsidRPr="00EB73B7">
        <w:rPr>
          <w:rFonts w:ascii="Times New Roman" w:hAnsi="Times New Roman" w:cs="Times New Roman"/>
        </w:rPr>
        <w:lastRenderedPageBreak/>
        <w:t>left pie charts are the allele frequencies of SNP 285 and the right ones are of SNP 412.</w:t>
      </w:r>
    </w:p>
    <w:p w:rsidR="00063BE8" w:rsidRDefault="00063BE8" w:rsidP="00EB73B7">
      <w:pPr>
        <w:spacing w:line="480" w:lineRule="auto"/>
        <w:rPr>
          <w:rFonts w:ascii="Times New Roman" w:hAnsi="Times New Roman" w:cs="Times New Roman"/>
        </w:rPr>
      </w:pPr>
    </w:p>
    <w:p w:rsidR="00CA4B7C" w:rsidRDefault="00CA4B7C" w:rsidP="00EB73B7">
      <w:pPr>
        <w:spacing w:line="480" w:lineRule="auto"/>
        <w:rPr>
          <w:rFonts w:ascii="Times New Roman" w:hAnsi="Times New Roman" w:cs="Times New Roman"/>
        </w:rPr>
      </w:pPr>
      <w:r w:rsidRPr="000C24B6">
        <w:rPr>
          <w:rFonts w:ascii="Times New Roman" w:hAnsi="Times New Roman" w:cs="Times New Roman"/>
          <w:b/>
        </w:rPr>
        <w:t xml:space="preserve">Table </w:t>
      </w:r>
      <w:r>
        <w:rPr>
          <w:rFonts w:ascii="Times New Roman" w:hAnsi="Times New Roman" w:cs="Times New Roman"/>
          <w:b/>
        </w:rPr>
        <w:t>S3</w:t>
      </w:r>
      <w:r w:rsidRPr="000C24B6">
        <w:rPr>
          <w:rFonts w:ascii="Times New Roman" w:hAnsi="Times New Roman" w:cs="Times New Roman"/>
        </w:rPr>
        <w:t xml:space="preserve"> Comparison between SNP genotype results </w:t>
      </w:r>
      <w:r>
        <w:rPr>
          <w:rFonts w:ascii="Times New Roman" w:hAnsi="Times New Roman" w:cs="Times New Roman"/>
        </w:rPr>
        <w:t xml:space="preserve">from this study </w:t>
      </w:r>
      <w:r w:rsidRPr="000C24B6">
        <w:rPr>
          <w:rFonts w:ascii="Times New Roman" w:hAnsi="Times New Roman" w:cs="Times New Roman"/>
        </w:rPr>
        <w:t>and the whole-block genotype results from Lundberg et al. (2017)</w:t>
      </w:r>
      <w:r>
        <w:rPr>
          <w:rFonts w:ascii="Times New Roman" w:hAnsi="Times New Roman" w:cs="Times New Roman"/>
        </w:rPr>
        <w:t xml:space="preserve"> </w:t>
      </w:r>
      <w:r w:rsidRPr="000C24B6">
        <w:rPr>
          <w:rFonts w:ascii="Times New Roman" w:hAnsi="Times New Roman" w:cs="Times New Roman"/>
        </w:rPr>
        <w:t>for 97 individual</w:t>
      </w:r>
      <w:r>
        <w:rPr>
          <w:rFonts w:ascii="Times New Roman" w:hAnsi="Times New Roman" w:cs="Times New Roman"/>
        </w:rPr>
        <w:t xml:space="preserve"> willow warblers</w:t>
      </w:r>
      <w:r w:rsidRPr="000C24B6">
        <w:rPr>
          <w:rFonts w:ascii="Times New Roman" w:hAnsi="Times New Roman" w:cs="Times New Roman"/>
        </w:rPr>
        <w:t xml:space="preserve"> included in both data sets. Each of the two blocks contained two of the selected SNPs, respectively. The genotypes for both SNPs and the whole-blocks were southern homozygous, northern homozygous or heterozygous. We counted how many matches there were between the two genotype methods</w:t>
      </w:r>
      <w:r>
        <w:rPr>
          <w:rFonts w:ascii="Times New Roman" w:hAnsi="Times New Roman" w:cs="Times New Roman"/>
        </w:rPr>
        <w:t>,</w:t>
      </w:r>
      <w:r w:rsidRPr="000C24B6">
        <w:rPr>
          <w:rFonts w:ascii="Times New Roman" w:hAnsi="Times New Roman" w:cs="Times New Roman"/>
        </w:rPr>
        <w:t xml:space="preserve"> and calculated the consistency ratio to verify the reliability of the selected SNPs to represent the whole blocks.</w:t>
      </w:r>
    </w:p>
    <w:tbl>
      <w:tblPr>
        <w:tblW w:w="7130" w:type="dxa"/>
        <w:jc w:val="center"/>
        <w:tblLook w:val="04A0" w:firstRow="1" w:lastRow="0" w:firstColumn="1" w:lastColumn="0" w:noHBand="0" w:noVBand="1"/>
      </w:tblPr>
      <w:tblGrid>
        <w:gridCol w:w="2290"/>
        <w:gridCol w:w="1210"/>
        <w:gridCol w:w="1210"/>
        <w:gridCol w:w="1210"/>
        <w:gridCol w:w="1210"/>
      </w:tblGrid>
      <w:tr w:rsidR="00CA4B7C" w:rsidRPr="00C806A1" w:rsidTr="00D86FA8">
        <w:trPr>
          <w:trHeight w:val="294"/>
          <w:jc w:val="center"/>
        </w:trPr>
        <w:tc>
          <w:tcPr>
            <w:tcW w:w="2290" w:type="dxa"/>
            <w:vMerge w:val="restart"/>
            <w:tcBorders>
              <w:top w:val="single" w:sz="12" w:space="0" w:color="auto"/>
              <w:left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 xml:space="preserve">　</w:t>
            </w:r>
            <w:r w:rsidRPr="00AC7F17">
              <w:rPr>
                <w:rFonts w:ascii="Times New Roman" w:eastAsia="宋体" w:hAnsi="Times New Roman" w:cs="Times New Roman"/>
                <w:color w:val="000000"/>
                <w:kern w:val="0"/>
                <w:sz w:val="22"/>
              </w:rPr>
              <w:t>SNP</w:t>
            </w:r>
          </w:p>
        </w:tc>
        <w:tc>
          <w:tcPr>
            <w:tcW w:w="2420" w:type="dxa"/>
            <w:gridSpan w:val="2"/>
            <w:tcBorders>
              <w:top w:val="single" w:sz="12" w:space="0" w:color="auto"/>
              <w:left w:val="nil"/>
              <w:bottom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chr_1</w:t>
            </w:r>
          </w:p>
        </w:tc>
        <w:tc>
          <w:tcPr>
            <w:tcW w:w="2420" w:type="dxa"/>
            <w:gridSpan w:val="2"/>
            <w:tcBorders>
              <w:top w:val="single" w:sz="12" w:space="0" w:color="auto"/>
              <w:left w:val="nil"/>
              <w:bottom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chr_5</w:t>
            </w:r>
          </w:p>
        </w:tc>
      </w:tr>
      <w:tr w:rsidR="00CA4B7C" w:rsidRPr="00C806A1" w:rsidTr="00D86FA8">
        <w:trPr>
          <w:trHeight w:val="285"/>
          <w:jc w:val="center"/>
        </w:trPr>
        <w:tc>
          <w:tcPr>
            <w:tcW w:w="2290" w:type="dxa"/>
            <w:vMerge/>
            <w:tcBorders>
              <w:left w:val="nil"/>
              <w:bottom w:val="single" w:sz="4"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p>
        </w:tc>
        <w:tc>
          <w:tcPr>
            <w:tcW w:w="1210" w:type="dxa"/>
            <w:tcBorders>
              <w:top w:val="nil"/>
              <w:left w:val="nil"/>
              <w:bottom w:val="single" w:sz="4"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23</w:t>
            </w:r>
          </w:p>
        </w:tc>
        <w:tc>
          <w:tcPr>
            <w:tcW w:w="1210" w:type="dxa"/>
            <w:tcBorders>
              <w:top w:val="nil"/>
              <w:left w:val="nil"/>
              <w:bottom w:val="single" w:sz="4"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65</w:t>
            </w:r>
          </w:p>
        </w:tc>
        <w:tc>
          <w:tcPr>
            <w:tcW w:w="1210" w:type="dxa"/>
            <w:tcBorders>
              <w:top w:val="nil"/>
              <w:left w:val="nil"/>
              <w:bottom w:val="single" w:sz="4"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285</w:t>
            </w:r>
          </w:p>
        </w:tc>
        <w:tc>
          <w:tcPr>
            <w:tcW w:w="1210" w:type="dxa"/>
            <w:tcBorders>
              <w:top w:val="nil"/>
              <w:left w:val="nil"/>
              <w:bottom w:val="single" w:sz="4"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412</w:t>
            </w:r>
          </w:p>
        </w:tc>
      </w:tr>
      <w:tr w:rsidR="00CA4B7C" w:rsidRPr="00C806A1" w:rsidTr="00D86FA8">
        <w:trPr>
          <w:trHeight w:val="285"/>
          <w:jc w:val="center"/>
        </w:trPr>
        <w:tc>
          <w:tcPr>
            <w:tcW w:w="2290" w:type="dxa"/>
            <w:tcBorders>
              <w:top w:val="nil"/>
              <w:left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counts</w:t>
            </w:r>
          </w:p>
        </w:tc>
        <w:tc>
          <w:tcPr>
            <w:tcW w:w="1210" w:type="dxa"/>
            <w:tcBorders>
              <w:top w:val="nil"/>
              <w:left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93/97</w:t>
            </w:r>
          </w:p>
        </w:tc>
        <w:tc>
          <w:tcPr>
            <w:tcW w:w="1210" w:type="dxa"/>
            <w:tcBorders>
              <w:top w:val="nil"/>
              <w:left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96/97</w:t>
            </w:r>
          </w:p>
        </w:tc>
        <w:tc>
          <w:tcPr>
            <w:tcW w:w="1210" w:type="dxa"/>
            <w:tcBorders>
              <w:top w:val="nil"/>
              <w:left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95/97</w:t>
            </w:r>
          </w:p>
        </w:tc>
        <w:tc>
          <w:tcPr>
            <w:tcW w:w="1210" w:type="dxa"/>
            <w:tcBorders>
              <w:top w:val="nil"/>
              <w:left w:val="nil"/>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95/97</w:t>
            </w:r>
          </w:p>
        </w:tc>
      </w:tr>
      <w:tr w:rsidR="00CA4B7C" w:rsidRPr="00C806A1" w:rsidTr="00D86FA8">
        <w:trPr>
          <w:trHeight w:val="294"/>
          <w:jc w:val="center"/>
        </w:trPr>
        <w:tc>
          <w:tcPr>
            <w:tcW w:w="2290" w:type="dxa"/>
            <w:tcBorders>
              <w:top w:val="nil"/>
              <w:left w:val="nil"/>
              <w:bottom w:val="single" w:sz="12"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consistency ratio</w:t>
            </w:r>
          </w:p>
        </w:tc>
        <w:tc>
          <w:tcPr>
            <w:tcW w:w="1210" w:type="dxa"/>
            <w:tcBorders>
              <w:top w:val="nil"/>
              <w:left w:val="nil"/>
              <w:bottom w:val="single" w:sz="12"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95.9%</w:t>
            </w:r>
          </w:p>
        </w:tc>
        <w:tc>
          <w:tcPr>
            <w:tcW w:w="1210" w:type="dxa"/>
            <w:tcBorders>
              <w:top w:val="nil"/>
              <w:left w:val="nil"/>
              <w:bottom w:val="single" w:sz="12"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99.0%</w:t>
            </w:r>
          </w:p>
        </w:tc>
        <w:tc>
          <w:tcPr>
            <w:tcW w:w="1210" w:type="dxa"/>
            <w:tcBorders>
              <w:top w:val="nil"/>
              <w:left w:val="nil"/>
              <w:bottom w:val="single" w:sz="12"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97.9%</w:t>
            </w:r>
          </w:p>
        </w:tc>
        <w:tc>
          <w:tcPr>
            <w:tcW w:w="1210" w:type="dxa"/>
            <w:tcBorders>
              <w:top w:val="nil"/>
              <w:left w:val="nil"/>
              <w:bottom w:val="single" w:sz="12" w:space="0" w:color="auto"/>
              <w:right w:val="nil"/>
            </w:tcBorders>
            <w:shd w:val="clear" w:color="auto" w:fill="auto"/>
            <w:noWrap/>
            <w:vAlign w:val="center"/>
            <w:hideMark/>
          </w:tcPr>
          <w:p w:rsidR="00CA4B7C" w:rsidRPr="00AC7F17" w:rsidRDefault="00CA4B7C" w:rsidP="00D86FA8">
            <w:pPr>
              <w:widowControl/>
              <w:jc w:val="center"/>
              <w:rPr>
                <w:rFonts w:ascii="Times New Roman" w:eastAsia="宋体" w:hAnsi="Times New Roman" w:cs="Times New Roman"/>
                <w:color w:val="000000"/>
                <w:kern w:val="0"/>
                <w:sz w:val="22"/>
              </w:rPr>
            </w:pPr>
            <w:r w:rsidRPr="00AC7F17">
              <w:rPr>
                <w:rFonts w:ascii="Times New Roman" w:eastAsia="宋体" w:hAnsi="Times New Roman" w:cs="Times New Roman"/>
                <w:color w:val="000000"/>
                <w:kern w:val="0"/>
                <w:sz w:val="22"/>
              </w:rPr>
              <w:t>97.9%</w:t>
            </w:r>
          </w:p>
        </w:tc>
      </w:tr>
    </w:tbl>
    <w:p w:rsidR="00CA4B7C" w:rsidRDefault="00CA4B7C" w:rsidP="00EB73B7">
      <w:pPr>
        <w:spacing w:line="480" w:lineRule="auto"/>
        <w:rPr>
          <w:rFonts w:ascii="Times New Roman" w:hAnsi="Times New Roman" w:cs="Times New Roman"/>
        </w:rPr>
      </w:pPr>
    </w:p>
    <w:p w:rsidR="00CA4B7C" w:rsidRDefault="00CA4B7C" w:rsidP="00EB73B7">
      <w:pPr>
        <w:spacing w:line="480" w:lineRule="auto"/>
        <w:rPr>
          <w:rFonts w:ascii="Times New Roman" w:hAnsi="Times New Roman" w:cs="Times New Roman"/>
        </w:rPr>
      </w:pPr>
    </w:p>
    <w:p w:rsidR="00F35031" w:rsidRDefault="00F35031" w:rsidP="00EB73B7">
      <w:pPr>
        <w:spacing w:line="480" w:lineRule="auto"/>
        <w:rPr>
          <w:rFonts w:ascii="Times New Roman" w:hAnsi="Times New Roman" w:cs="Times New Roman"/>
        </w:rPr>
      </w:pPr>
      <w:r w:rsidRPr="00E86A5B">
        <w:rPr>
          <w:rFonts w:ascii="Times New Roman" w:hAnsi="Times New Roman" w:cs="Times New Roman" w:hint="eastAsia"/>
          <w:b/>
        </w:rPr>
        <w:t>T</w:t>
      </w:r>
      <w:r w:rsidRPr="00E86A5B">
        <w:rPr>
          <w:rFonts w:ascii="Times New Roman" w:hAnsi="Times New Roman" w:cs="Times New Roman"/>
          <w:b/>
        </w:rPr>
        <w:t>able S</w:t>
      </w:r>
      <w:r w:rsidR="00CA4B7C">
        <w:rPr>
          <w:rFonts w:ascii="Times New Roman" w:hAnsi="Times New Roman" w:cs="Times New Roman"/>
          <w:b/>
        </w:rPr>
        <w:t>4</w:t>
      </w:r>
      <w:r w:rsidR="000E3FD5">
        <w:rPr>
          <w:rFonts w:ascii="Times New Roman" w:hAnsi="Times New Roman" w:cs="Times New Roman"/>
        </w:rPr>
        <w:t xml:space="preserve"> SNP genotyping results from sites in Scandinavia. Sites with latitude &lt; 60</w:t>
      </w:r>
      <w:r w:rsidR="000E3FD5">
        <w:rPr>
          <w:rFonts w:ascii="等线" w:eastAsia="等线" w:hAnsi="等线" w:cs="Times New Roman" w:hint="eastAsia"/>
        </w:rPr>
        <w:t>°</w:t>
      </w:r>
      <w:r w:rsidR="000E3FD5">
        <w:rPr>
          <w:rFonts w:ascii="Times New Roman" w:hAnsi="Times New Roman" w:cs="Times New Roman"/>
        </w:rPr>
        <w:t xml:space="preserve"> are regarded as southern population. Sites with latitude &gt; 65</w:t>
      </w:r>
      <w:r w:rsidR="000E3FD5">
        <w:rPr>
          <w:rFonts w:ascii="等线" w:eastAsia="等线" w:hAnsi="等线" w:cs="Times New Roman" w:hint="eastAsia"/>
        </w:rPr>
        <w:t>°</w:t>
      </w:r>
      <w:r w:rsidR="000E3FD5">
        <w:rPr>
          <w:rFonts w:ascii="Times New Roman" w:hAnsi="Times New Roman" w:cs="Times New Roman"/>
        </w:rPr>
        <w:t xml:space="preserve"> are regarded as northern population. We randomly selected 67 samples from the southern population and 60 samples from the northern population and did genotyping with all four SNP assays.</w:t>
      </w:r>
    </w:p>
    <w:tbl>
      <w:tblPr>
        <w:tblW w:w="5460" w:type="dxa"/>
        <w:jc w:val="center"/>
        <w:tblLook w:val="04A0" w:firstRow="1" w:lastRow="0" w:firstColumn="1" w:lastColumn="0" w:noHBand="0" w:noVBand="1"/>
      </w:tblPr>
      <w:tblGrid>
        <w:gridCol w:w="1100"/>
        <w:gridCol w:w="1436"/>
        <w:gridCol w:w="820"/>
        <w:gridCol w:w="956"/>
        <w:gridCol w:w="396"/>
        <w:gridCol w:w="396"/>
        <w:gridCol w:w="486"/>
        <w:gridCol w:w="486"/>
      </w:tblGrid>
      <w:tr w:rsidR="000E3FD5" w:rsidRPr="000E3FD5" w:rsidTr="000E3FD5">
        <w:trPr>
          <w:trHeight w:val="285"/>
          <w:jc w:val="center"/>
        </w:trPr>
        <w:tc>
          <w:tcPr>
            <w:tcW w:w="1100" w:type="dxa"/>
            <w:vMerge w:val="restart"/>
            <w:tcBorders>
              <w:top w:val="single" w:sz="12" w:space="0" w:color="auto"/>
              <w:left w:val="nil"/>
              <w:bottom w:val="single" w:sz="12" w:space="0" w:color="000000"/>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Sample name</w:t>
            </w:r>
          </w:p>
        </w:tc>
        <w:tc>
          <w:tcPr>
            <w:tcW w:w="1300" w:type="dxa"/>
            <w:vMerge w:val="restart"/>
            <w:tcBorders>
              <w:top w:val="single" w:sz="12" w:space="0" w:color="auto"/>
              <w:left w:val="nil"/>
              <w:bottom w:val="single" w:sz="12" w:space="0" w:color="000000"/>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Site name</w:t>
            </w:r>
          </w:p>
        </w:tc>
        <w:tc>
          <w:tcPr>
            <w:tcW w:w="820" w:type="dxa"/>
            <w:vMerge w:val="restart"/>
            <w:tcBorders>
              <w:top w:val="single" w:sz="12" w:space="0" w:color="auto"/>
              <w:left w:val="nil"/>
              <w:bottom w:val="single" w:sz="12" w:space="0" w:color="000000"/>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Latitude</w:t>
            </w:r>
          </w:p>
        </w:tc>
        <w:tc>
          <w:tcPr>
            <w:tcW w:w="920" w:type="dxa"/>
            <w:vMerge w:val="restart"/>
            <w:tcBorders>
              <w:top w:val="single" w:sz="12" w:space="0" w:color="auto"/>
              <w:left w:val="nil"/>
              <w:bottom w:val="single" w:sz="12" w:space="0" w:color="000000"/>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Longitude</w:t>
            </w:r>
          </w:p>
        </w:tc>
        <w:tc>
          <w:tcPr>
            <w:tcW w:w="1320" w:type="dxa"/>
            <w:gridSpan w:val="4"/>
            <w:tcBorders>
              <w:top w:val="single" w:sz="12" w:space="0" w:color="auto"/>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SNP genotype</w:t>
            </w:r>
          </w:p>
        </w:tc>
      </w:tr>
      <w:tr w:rsidR="000E3FD5" w:rsidRPr="000E3FD5" w:rsidTr="000E3FD5">
        <w:trPr>
          <w:trHeight w:val="285"/>
          <w:jc w:val="center"/>
        </w:trPr>
        <w:tc>
          <w:tcPr>
            <w:tcW w:w="1100" w:type="dxa"/>
            <w:vMerge/>
            <w:tcBorders>
              <w:top w:val="single" w:sz="12" w:space="0" w:color="auto"/>
              <w:left w:val="nil"/>
              <w:bottom w:val="single" w:sz="12" w:space="0" w:color="000000"/>
              <w:right w:val="nil"/>
            </w:tcBorders>
            <w:vAlign w:val="center"/>
            <w:hideMark/>
          </w:tcPr>
          <w:p w:rsidR="000E3FD5" w:rsidRPr="000E3FD5" w:rsidRDefault="000E3FD5" w:rsidP="000E3FD5">
            <w:pPr>
              <w:widowControl/>
              <w:jc w:val="left"/>
              <w:rPr>
                <w:rFonts w:ascii="Times New Roman" w:eastAsia="黑体" w:hAnsi="Times New Roman" w:cs="Times New Roman"/>
                <w:color w:val="000000"/>
                <w:kern w:val="0"/>
                <w:sz w:val="18"/>
                <w:szCs w:val="18"/>
              </w:rPr>
            </w:pPr>
          </w:p>
        </w:tc>
        <w:tc>
          <w:tcPr>
            <w:tcW w:w="1300" w:type="dxa"/>
            <w:vMerge/>
            <w:tcBorders>
              <w:top w:val="single" w:sz="12" w:space="0" w:color="auto"/>
              <w:left w:val="nil"/>
              <w:bottom w:val="single" w:sz="12" w:space="0" w:color="000000"/>
              <w:right w:val="nil"/>
            </w:tcBorders>
            <w:vAlign w:val="center"/>
            <w:hideMark/>
          </w:tcPr>
          <w:p w:rsidR="000E3FD5" w:rsidRPr="000E3FD5" w:rsidRDefault="000E3FD5" w:rsidP="000E3FD5">
            <w:pPr>
              <w:widowControl/>
              <w:jc w:val="left"/>
              <w:rPr>
                <w:rFonts w:ascii="Times New Roman" w:eastAsia="黑体" w:hAnsi="Times New Roman" w:cs="Times New Roman"/>
                <w:color w:val="000000"/>
                <w:kern w:val="0"/>
                <w:sz w:val="18"/>
                <w:szCs w:val="18"/>
              </w:rPr>
            </w:pPr>
          </w:p>
        </w:tc>
        <w:tc>
          <w:tcPr>
            <w:tcW w:w="820" w:type="dxa"/>
            <w:vMerge/>
            <w:tcBorders>
              <w:top w:val="single" w:sz="12" w:space="0" w:color="auto"/>
              <w:left w:val="nil"/>
              <w:bottom w:val="single" w:sz="12" w:space="0" w:color="000000"/>
              <w:right w:val="nil"/>
            </w:tcBorders>
            <w:vAlign w:val="center"/>
            <w:hideMark/>
          </w:tcPr>
          <w:p w:rsidR="000E3FD5" w:rsidRPr="000E3FD5" w:rsidRDefault="000E3FD5" w:rsidP="000E3FD5">
            <w:pPr>
              <w:widowControl/>
              <w:jc w:val="left"/>
              <w:rPr>
                <w:rFonts w:ascii="Times New Roman" w:eastAsia="黑体" w:hAnsi="Times New Roman" w:cs="Times New Roman"/>
                <w:color w:val="000000"/>
                <w:kern w:val="0"/>
                <w:sz w:val="18"/>
                <w:szCs w:val="18"/>
              </w:rPr>
            </w:pPr>
          </w:p>
        </w:tc>
        <w:tc>
          <w:tcPr>
            <w:tcW w:w="920" w:type="dxa"/>
            <w:vMerge/>
            <w:tcBorders>
              <w:top w:val="single" w:sz="12" w:space="0" w:color="auto"/>
              <w:left w:val="nil"/>
              <w:bottom w:val="single" w:sz="12" w:space="0" w:color="000000"/>
              <w:right w:val="nil"/>
            </w:tcBorders>
            <w:vAlign w:val="center"/>
            <w:hideMark/>
          </w:tcPr>
          <w:p w:rsidR="000E3FD5" w:rsidRPr="000E3FD5" w:rsidRDefault="000E3FD5" w:rsidP="000E3FD5">
            <w:pPr>
              <w:widowControl/>
              <w:jc w:val="left"/>
              <w:rPr>
                <w:rFonts w:ascii="Times New Roman" w:eastAsia="黑体" w:hAnsi="Times New Roman" w:cs="Times New Roman"/>
                <w:color w:val="000000"/>
                <w:kern w:val="0"/>
                <w:sz w:val="18"/>
                <w:szCs w:val="18"/>
              </w:rPr>
            </w:pPr>
          </w:p>
        </w:tc>
        <w:tc>
          <w:tcPr>
            <w:tcW w:w="272"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23</w:t>
            </w:r>
          </w:p>
        </w:tc>
        <w:tc>
          <w:tcPr>
            <w:tcW w:w="272"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65</w:t>
            </w:r>
          </w:p>
        </w:tc>
        <w:tc>
          <w:tcPr>
            <w:tcW w:w="388"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285</w:t>
            </w:r>
          </w:p>
        </w:tc>
        <w:tc>
          <w:tcPr>
            <w:tcW w:w="388"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412</w:t>
            </w:r>
          </w:p>
        </w:tc>
      </w:tr>
      <w:tr w:rsidR="000E3FD5" w:rsidRPr="000E3FD5" w:rsidTr="000E3FD5">
        <w:trPr>
          <w:trHeight w:val="285"/>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01Q/01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Gräsmarö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05B/12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01A/13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97E/02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Tåkern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58.32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14.82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03K/06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Gräsmarö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08A/18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08B/06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03K/01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Gräsmarö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lastRenderedPageBreak/>
              <w:t>97A/09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Haganäs</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56.25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14.67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08A/04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03A/08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03A/06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01A/12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96A/05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97E/04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Tåkern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58.32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14.82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97A/08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Haganäs</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56.25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14.67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01A/02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02A/08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03K/02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Gräsmarö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08B/05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08XA/07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10A/07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97A/11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Haganäs</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56.25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14.67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97E/05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Tåkern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58.32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14.82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97E/10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Tåkern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58.32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14.82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97E/09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Tåkern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58.32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14.82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01Q/04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Gräsmarö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96A/15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02A/02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02A/09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97A/12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Haganäs</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56.25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14.67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05B/10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05B/11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Kasted_Mose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56.17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10.05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05C/10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05C/11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Gadevang_Mose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12.47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08A/06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lastRenderedPageBreak/>
              <w:t>08B/08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02A/03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02A/11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02A/13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08A/05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08A/13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96B/08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Kvismaren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59.17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15.42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96B/05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Kvismaren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59.17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15.42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03J/06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Smedstorp</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59.58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03J/07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Smedstorp</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59.58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02F/09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Smedstorp</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59.58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03J/02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Smedstorp</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59.58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14.98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85"/>
          <w:jc w:val="center"/>
        </w:trPr>
        <w:tc>
          <w:tcPr>
            <w:tcW w:w="1100"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01P/02</w:t>
            </w:r>
          </w:p>
        </w:tc>
        <w:tc>
          <w:tcPr>
            <w:tcW w:w="1300"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Stensoffa</w:t>
            </w:r>
          </w:p>
        </w:tc>
        <w:tc>
          <w:tcPr>
            <w:tcW w:w="820"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55.70 </w:t>
            </w:r>
          </w:p>
        </w:tc>
        <w:tc>
          <w:tcPr>
            <w:tcW w:w="920"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13.46 </w:t>
            </w:r>
          </w:p>
        </w:tc>
        <w:tc>
          <w:tcPr>
            <w:tcW w:w="272"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272"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c>
          <w:tcPr>
            <w:tcW w:w="388" w:type="dxa"/>
            <w:tcBorders>
              <w:top w:val="nil"/>
              <w:left w:val="nil"/>
              <w:bottom w:val="single" w:sz="8"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S</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01J/09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Krokvik</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67.95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20.02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01J/05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Krokvik</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67.95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20.02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96M/05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Ammarnäs</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65.95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16.12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01O/03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Kallax</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65.53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22.13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06E/08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Tana_Bru</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28.20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01K/01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Tornehamn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68.43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18.58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01M/03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Kaisepakte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19.32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01N/07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Altajärvi</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20.53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10K/07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Ekorrsjö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64.49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19.07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96M/01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Ammarnäs</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65.95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16.12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H</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97N/14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Gällivare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20.80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01N/05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Altajärvi</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20.53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03H/01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Ruka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66.18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29.42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03H/06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Ruka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66.18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29.42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03I/10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01K/05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Tornehamn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68.43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18.58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03H/04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Ruka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66.18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29.42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03H/08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Ruka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66.18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29.42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97L/06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Piteå</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65.03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21.45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01M/08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Kaisepakte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68.28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19.32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01L/19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Stordalen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68.33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19.10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01L/20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Stordalen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68.33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19.10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lastRenderedPageBreak/>
              <w:t>97N/04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Gällivare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20.80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01J/07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Krokvik</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67.95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20.02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01K/08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Tornehamn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68.43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18.58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01N/08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Altajärvi</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20.53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97M/03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Kukkola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65.96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24.03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97N/03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Gällivare</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67.22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20.80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01L/14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Stordalen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68.33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19.10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01J/04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Krokvik</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67.95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20.02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01K/10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Tornehamn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68.43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18.58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01O/01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Kallax</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65.53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22.13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03H/09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Ruka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66.18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29.42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03I/06</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03I/07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Lurio</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67.23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27.55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06D/10</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Kjöllefjord</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70.94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27.42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06E/01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Tana_Bru</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28.20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06E/02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Tana_Bru</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28.20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06E/04</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Tana_Bru</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28.20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06E/05</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Tana_Bru</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28.20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06E/07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Tana_Bru</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70.18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28.20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97M/01</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Kukkola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65.96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24.03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97L/03</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Piteå</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65.03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21.45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97M/07</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Kukkola</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65.96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24.03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01O/08</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Kallax</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65.53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22.13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10J/09</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Granö</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64.27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19.42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10L/02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Gunnarn</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65.00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17.71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01N/12</w:t>
            </w:r>
          </w:p>
        </w:tc>
        <w:tc>
          <w:tcPr>
            <w:tcW w:w="130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Altajärvi</w:t>
            </w:r>
            <w:proofErr w:type="spellEnd"/>
          </w:p>
        </w:tc>
        <w:tc>
          <w:tcPr>
            <w:tcW w:w="8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67.83 </w:t>
            </w:r>
          </w:p>
        </w:tc>
        <w:tc>
          <w:tcPr>
            <w:tcW w:w="920"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20.53 </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78"/>
          <w:jc w:val="center"/>
        </w:trPr>
        <w:tc>
          <w:tcPr>
            <w:tcW w:w="1100"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01O/04</w:t>
            </w:r>
          </w:p>
        </w:tc>
        <w:tc>
          <w:tcPr>
            <w:tcW w:w="1300"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Kallax</w:t>
            </w:r>
            <w:proofErr w:type="spellEnd"/>
          </w:p>
        </w:tc>
        <w:tc>
          <w:tcPr>
            <w:tcW w:w="820"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65.53 </w:t>
            </w:r>
          </w:p>
        </w:tc>
        <w:tc>
          <w:tcPr>
            <w:tcW w:w="920"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22.13 </w:t>
            </w:r>
          </w:p>
        </w:tc>
        <w:tc>
          <w:tcPr>
            <w:tcW w:w="272"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r w:rsidR="000E3FD5" w:rsidRPr="000E3FD5" w:rsidTr="000E3FD5">
        <w:trPr>
          <w:trHeight w:val="285"/>
          <w:jc w:val="center"/>
        </w:trPr>
        <w:tc>
          <w:tcPr>
            <w:tcW w:w="1100"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03H/10</w:t>
            </w:r>
          </w:p>
        </w:tc>
        <w:tc>
          <w:tcPr>
            <w:tcW w:w="1300"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proofErr w:type="spellStart"/>
            <w:r w:rsidRPr="000E3FD5">
              <w:rPr>
                <w:rFonts w:ascii="Times New Roman" w:eastAsia="黑体" w:hAnsi="Times New Roman" w:cs="Times New Roman"/>
                <w:color w:val="000000"/>
                <w:kern w:val="0"/>
                <w:sz w:val="18"/>
                <w:szCs w:val="18"/>
              </w:rPr>
              <w:t>Ruka</w:t>
            </w:r>
            <w:proofErr w:type="spellEnd"/>
          </w:p>
        </w:tc>
        <w:tc>
          <w:tcPr>
            <w:tcW w:w="820"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66.18 </w:t>
            </w:r>
          </w:p>
        </w:tc>
        <w:tc>
          <w:tcPr>
            <w:tcW w:w="920"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 xml:space="preserve">29.42 </w:t>
            </w:r>
          </w:p>
        </w:tc>
        <w:tc>
          <w:tcPr>
            <w:tcW w:w="272"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272"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c>
          <w:tcPr>
            <w:tcW w:w="388" w:type="dxa"/>
            <w:tcBorders>
              <w:top w:val="nil"/>
              <w:left w:val="nil"/>
              <w:bottom w:val="single" w:sz="12" w:space="0" w:color="auto"/>
              <w:right w:val="nil"/>
            </w:tcBorders>
            <w:shd w:val="clear" w:color="auto" w:fill="auto"/>
            <w:noWrap/>
            <w:vAlign w:val="center"/>
            <w:hideMark/>
          </w:tcPr>
          <w:p w:rsidR="000E3FD5" w:rsidRPr="000E3FD5" w:rsidRDefault="000E3FD5" w:rsidP="000E3FD5">
            <w:pPr>
              <w:widowControl/>
              <w:jc w:val="center"/>
              <w:rPr>
                <w:rFonts w:ascii="Times New Roman" w:eastAsia="黑体" w:hAnsi="Times New Roman" w:cs="Times New Roman"/>
                <w:color w:val="000000"/>
                <w:kern w:val="0"/>
                <w:sz w:val="18"/>
                <w:szCs w:val="18"/>
              </w:rPr>
            </w:pPr>
            <w:r w:rsidRPr="000E3FD5">
              <w:rPr>
                <w:rFonts w:ascii="Times New Roman" w:eastAsia="黑体" w:hAnsi="Times New Roman" w:cs="Times New Roman"/>
                <w:color w:val="000000"/>
                <w:kern w:val="0"/>
                <w:sz w:val="18"/>
                <w:szCs w:val="18"/>
              </w:rPr>
              <w:t>N</w:t>
            </w:r>
          </w:p>
        </w:tc>
      </w:tr>
    </w:tbl>
    <w:p w:rsidR="00F35031" w:rsidRDefault="00F35031" w:rsidP="00EB73B7">
      <w:pPr>
        <w:spacing w:line="480" w:lineRule="auto"/>
        <w:rPr>
          <w:rFonts w:ascii="Times New Roman" w:hAnsi="Times New Roman" w:cs="Times New Roman"/>
        </w:rPr>
      </w:pPr>
    </w:p>
    <w:p w:rsidR="00BB108D" w:rsidRDefault="00BB108D" w:rsidP="00EB73B7">
      <w:pPr>
        <w:spacing w:line="480" w:lineRule="auto"/>
        <w:rPr>
          <w:rFonts w:ascii="Times New Roman" w:hAnsi="Times New Roman" w:cs="Times New Roman"/>
        </w:rPr>
      </w:pPr>
    </w:p>
    <w:p w:rsidR="00BB108D" w:rsidRDefault="00BB108D" w:rsidP="00EB73B7">
      <w:pPr>
        <w:spacing w:line="480" w:lineRule="auto"/>
        <w:rPr>
          <w:rFonts w:ascii="Times New Roman" w:hAnsi="Times New Roman" w:cs="Times New Roman"/>
        </w:rPr>
      </w:pPr>
      <w:r w:rsidRPr="00E86A5B">
        <w:rPr>
          <w:rFonts w:ascii="Times New Roman" w:hAnsi="Times New Roman" w:cs="Times New Roman" w:hint="eastAsia"/>
          <w:b/>
        </w:rPr>
        <w:t>T</w:t>
      </w:r>
      <w:r w:rsidRPr="00E86A5B">
        <w:rPr>
          <w:rFonts w:ascii="Times New Roman" w:hAnsi="Times New Roman" w:cs="Times New Roman"/>
          <w:b/>
        </w:rPr>
        <w:t>able S</w:t>
      </w:r>
      <w:r w:rsidR="00CA4B7C">
        <w:rPr>
          <w:rFonts w:ascii="Times New Roman" w:hAnsi="Times New Roman" w:cs="Times New Roman"/>
          <w:b/>
        </w:rPr>
        <w:t>5</w:t>
      </w:r>
      <w:r w:rsidR="00E86A5B">
        <w:rPr>
          <w:rFonts w:ascii="Times New Roman" w:hAnsi="Times New Roman" w:cs="Times New Roman"/>
        </w:rPr>
        <w:t xml:space="preserve"> SNP genotyping results from </w:t>
      </w:r>
      <w:r w:rsidR="00883AF6">
        <w:rPr>
          <w:rFonts w:ascii="Times New Roman" w:hAnsi="Times New Roman" w:cs="Times New Roman"/>
        </w:rPr>
        <w:t xml:space="preserve">southern Europe in autumn (August - October), the migration sites for willow warblers. SNP 65 and 285 were used to test all samples. When the genotype was HH, NS, SN, we used SNP 23 and 412 to cross-check the genotype result. Genotype NN, NH, HN were assigned to northern population, </w:t>
      </w:r>
      <w:r w:rsidR="00FB1AD5">
        <w:rPr>
          <w:rFonts w:ascii="Times New Roman" w:hAnsi="Times New Roman" w:cs="Times New Roman"/>
        </w:rPr>
        <w:t>SS, HS, SH were assigned to southern population, HHHH was assigned to heterozygotes, NNSS and SSNN were assigned to F2, the rests were assigned as Undefined.</w:t>
      </w:r>
    </w:p>
    <w:tbl>
      <w:tblPr>
        <w:tblW w:w="5520" w:type="dxa"/>
        <w:jc w:val="center"/>
        <w:tblLook w:val="04A0" w:firstRow="1" w:lastRow="0" w:firstColumn="1" w:lastColumn="0" w:noHBand="0" w:noVBand="1"/>
      </w:tblPr>
      <w:tblGrid>
        <w:gridCol w:w="1560"/>
        <w:gridCol w:w="1200"/>
        <w:gridCol w:w="396"/>
        <w:gridCol w:w="396"/>
        <w:gridCol w:w="486"/>
        <w:gridCol w:w="486"/>
        <w:gridCol w:w="1440"/>
      </w:tblGrid>
      <w:tr w:rsidR="00E86A5B" w:rsidRPr="00E86A5B" w:rsidTr="00E86A5B">
        <w:trPr>
          <w:trHeight w:val="285"/>
          <w:jc w:val="center"/>
        </w:trPr>
        <w:tc>
          <w:tcPr>
            <w:tcW w:w="1560" w:type="dxa"/>
            <w:vMerge w:val="restart"/>
            <w:tcBorders>
              <w:top w:val="single" w:sz="12" w:space="0" w:color="auto"/>
              <w:left w:val="nil"/>
              <w:bottom w:val="single" w:sz="12" w:space="0" w:color="000000"/>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lastRenderedPageBreak/>
              <w:t>Sample name</w:t>
            </w:r>
          </w:p>
        </w:tc>
        <w:tc>
          <w:tcPr>
            <w:tcW w:w="1200" w:type="dxa"/>
            <w:vMerge w:val="restart"/>
            <w:tcBorders>
              <w:top w:val="single" w:sz="12" w:space="0" w:color="auto"/>
              <w:left w:val="nil"/>
              <w:bottom w:val="single" w:sz="12" w:space="0" w:color="000000"/>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Country</w:t>
            </w:r>
          </w:p>
        </w:tc>
        <w:tc>
          <w:tcPr>
            <w:tcW w:w="1320" w:type="dxa"/>
            <w:gridSpan w:val="4"/>
            <w:tcBorders>
              <w:top w:val="single" w:sz="12"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SNP genotypes</w:t>
            </w:r>
          </w:p>
        </w:tc>
        <w:tc>
          <w:tcPr>
            <w:tcW w:w="1440" w:type="dxa"/>
            <w:vMerge w:val="restart"/>
            <w:tcBorders>
              <w:top w:val="single" w:sz="12" w:space="0" w:color="auto"/>
              <w:left w:val="nil"/>
              <w:bottom w:val="single" w:sz="12" w:space="0" w:color="000000"/>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Assignment</w:t>
            </w:r>
          </w:p>
        </w:tc>
      </w:tr>
      <w:tr w:rsidR="00E86A5B" w:rsidRPr="00E86A5B" w:rsidTr="00E86A5B">
        <w:trPr>
          <w:trHeight w:val="285"/>
          <w:jc w:val="center"/>
        </w:trPr>
        <w:tc>
          <w:tcPr>
            <w:tcW w:w="1560" w:type="dxa"/>
            <w:vMerge/>
            <w:tcBorders>
              <w:top w:val="single" w:sz="12" w:space="0" w:color="auto"/>
              <w:left w:val="nil"/>
              <w:bottom w:val="single" w:sz="12" w:space="0" w:color="000000"/>
              <w:right w:val="nil"/>
            </w:tcBorders>
            <w:vAlign w:val="center"/>
            <w:hideMark/>
          </w:tcPr>
          <w:p w:rsidR="00E86A5B" w:rsidRPr="00E86A5B" w:rsidRDefault="00E86A5B" w:rsidP="00E86A5B">
            <w:pPr>
              <w:widowControl/>
              <w:jc w:val="left"/>
              <w:rPr>
                <w:rFonts w:ascii="Times New Roman" w:eastAsia="等线" w:hAnsi="Times New Roman" w:cs="Times New Roman"/>
                <w:color w:val="000000"/>
                <w:kern w:val="0"/>
                <w:sz w:val="18"/>
                <w:szCs w:val="18"/>
              </w:rPr>
            </w:pPr>
          </w:p>
        </w:tc>
        <w:tc>
          <w:tcPr>
            <w:tcW w:w="1200" w:type="dxa"/>
            <w:vMerge/>
            <w:tcBorders>
              <w:top w:val="single" w:sz="12" w:space="0" w:color="auto"/>
              <w:left w:val="nil"/>
              <w:bottom w:val="single" w:sz="12" w:space="0" w:color="000000"/>
              <w:right w:val="nil"/>
            </w:tcBorders>
            <w:vAlign w:val="center"/>
            <w:hideMark/>
          </w:tcPr>
          <w:p w:rsidR="00E86A5B" w:rsidRPr="00E86A5B" w:rsidRDefault="00E86A5B" w:rsidP="00E86A5B">
            <w:pPr>
              <w:widowControl/>
              <w:jc w:val="left"/>
              <w:rPr>
                <w:rFonts w:ascii="Times New Roman" w:eastAsia="等线" w:hAnsi="Times New Roman" w:cs="Times New Roman"/>
                <w:color w:val="000000"/>
                <w:kern w:val="0"/>
                <w:sz w:val="18"/>
                <w:szCs w:val="18"/>
              </w:rPr>
            </w:pPr>
          </w:p>
        </w:tc>
        <w:tc>
          <w:tcPr>
            <w:tcW w:w="272"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23</w:t>
            </w:r>
          </w:p>
        </w:tc>
        <w:tc>
          <w:tcPr>
            <w:tcW w:w="272"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65</w:t>
            </w:r>
          </w:p>
        </w:tc>
        <w:tc>
          <w:tcPr>
            <w:tcW w:w="388"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285</w:t>
            </w:r>
          </w:p>
        </w:tc>
        <w:tc>
          <w:tcPr>
            <w:tcW w:w="388"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412</w:t>
            </w:r>
          </w:p>
        </w:tc>
        <w:tc>
          <w:tcPr>
            <w:tcW w:w="1440" w:type="dxa"/>
            <w:vMerge/>
            <w:tcBorders>
              <w:top w:val="single" w:sz="12" w:space="0" w:color="auto"/>
              <w:left w:val="nil"/>
              <w:bottom w:val="single" w:sz="12" w:space="0" w:color="000000"/>
              <w:right w:val="nil"/>
            </w:tcBorders>
            <w:vAlign w:val="center"/>
            <w:hideMark/>
          </w:tcPr>
          <w:p w:rsidR="00E86A5B" w:rsidRPr="00E86A5B" w:rsidRDefault="00E86A5B" w:rsidP="00E86A5B">
            <w:pPr>
              <w:widowControl/>
              <w:jc w:val="left"/>
              <w:rPr>
                <w:rFonts w:ascii="Times New Roman" w:eastAsia="等线" w:hAnsi="Times New Roman" w:cs="Times New Roman"/>
                <w:color w:val="000000"/>
                <w:kern w:val="0"/>
                <w:sz w:val="18"/>
                <w:szCs w:val="18"/>
              </w:rPr>
            </w:pPr>
          </w:p>
        </w:tc>
      </w:tr>
      <w:tr w:rsidR="00E86A5B" w:rsidRPr="00E86A5B" w:rsidTr="00E86A5B">
        <w:trPr>
          <w:trHeight w:val="285"/>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6G0646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6G0653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1A78028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F2</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6G0640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6G0622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6G0639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6G0603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6G0606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6G0607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6G0619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6G0644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6G0616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6G0636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3A15807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6G0623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6G0615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6G0656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6G0612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6G0618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6G0654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6G0655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F2</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1A78029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6G0601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6G0649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6G0611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Undefined</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659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621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508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Undefined</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515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658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517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625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637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657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509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502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510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511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512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634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660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503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lastRenderedPageBreak/>
              <w:t>506</w:t>
            </w:r>
          </w:p>
        </w:tc>
        <w:tc>
          <w:tcPr>
            <w:tcW w:w="1200"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504</w:t>
            </w:r>
          </w:p>
        </w:tc>
        <w:tc>
          <w:tcPr>
            <w:tcW w:w="1200"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Italy</w:t>
            </w:r>
          </w:p>
        </w:tc>
        <w:tc>
          <w:tcPr>
            <w:tcW w:w="272"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079807</w:t>
            </w:r>
          </w:p>
        </w:tc>
        <w:tc>
          <w:tcPr>
            <w:tcW w:w="1200"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089873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079874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079808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072387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072389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079810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079873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079809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072392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079871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089868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089869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079875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079872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079811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089875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heterozygote</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089874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072390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072388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079765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079766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079767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079768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079769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079912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079913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079914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079915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079916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089849</w:t>
            </w:r>
          </w:p>
        </w:tc>
        <w:tc>
          <w:tcPr>
            <w:tcW w:w="1200"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272"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1440" w:type="dxa"/>
            <w:tcBorders>
              <w:top w:val="nil"/>
              <w:left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F2</w:t>
            </w:r>
          </w:p>
        </w:tc>
      </w:tr>
      <w:tr w:rsidR="00E86A5B" w:rsidRPr="00E86A5B" w:rsidTr="00E86A5B">
        <w:trPr>
          <w:trHeight w:val="278"/>
          <w:jc w:val="center"/>
        </w:trPr>
        <w:tc>
          <w:tcPr>
            <w:tcW w:w="1560"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089850</w:t>
            </w:r>
          </w:p>
        </w:tc>
        <w:tc>
          <w:tcPr>
            <w:tcW w:w="1200"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Portugal</w:t>
            </w:r>
          </w:p>
        </w:tc>
        <w:tc>
          <w:tcPr>
            <w:tcW w:w="272"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272"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1440" w:type="dxa"/>
            <w:tcBorders>
              <w:top w:val="nil"/>
              <w:left w:val="nil"/>
              <w:bottom w:val="single" w:sz="4"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F2</w:t>
            </w:r>
          </w:p>
        </w:tc>
      </w:tr>
      <w:tr w:rsidR="00E86A5B" w:rsidRPr="00E86A5B" w:rsidTr="00E86A5B">
        <w:trPr>
          <w:trHeight w:val="278"/>
          <w:jc w:val="center"/>
        </w:trPr>
        <w:tc>
          <w:tcPr>
            <w:tcW w:w="1560"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44</w:t>
            </w:r>
          </w:p>
        </w:tc>
        <w:tc>
          <w:tcPr>
            <w:tcW w:w="1200"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single" w:sz="4" w:space="0" w:color="auto"/>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45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lastRenderedPageBreak/>
              <w:t>48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58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62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80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91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94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98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101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107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145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146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148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150</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southern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151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165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173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188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209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212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213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214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219</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222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226</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234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243</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244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248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251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254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257</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262</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bookmarkStart w:id="1" w:name="_GoBack"/>
        <w:bookmarkEnd w:id="1"/>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264</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271</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268</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northern pop.</w:t>
            </w:r>
          </w:p>
        </w:tc>
      </w:tr>
      <w:tr w:rsidR="00E86A5B" w:rsidRPr="00E86A5B" w:rsidTr="00E86A5B">
        <w:trPr>
          <w:trHeight w:val="278"/>
          <w:jc w:val="center"/>
        </w:trPr>
        <w:tc>
          <w:tcPr>
            <w:tcW w:w="156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275</w:t>
            </w:r>
          </w:p>
        </w:tc>
        <w:tc>
          <w:tcPr>
            <w:tcW w:w="120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272"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S</w:t>
            </w:r>
          </w:p>
        </w:tc>
        <w:tc>
          <w:tcPr>
            <w:tcW w:w="388"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1440" w:type="dxa"/>
            <w:tcBorders>
              <w:top w:val="nil"/>
              <w:left w:val="nil"/>
              <w:bottom w:val="nil"/>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Undefined</w:t>
            </w:r>
          </w:p>
        </w:tc>
      </w:tr>
      <w:tr w:rsidR="00E86A5B" w:rsidRPr="00E86A5B" w:rsidTr="00E86A5B">
        <w:trPr>
          <w:trHeight w:val="285"/>
          <w:jc w:val="center"/>
        </w:trPr>
        <w:tc>
          <w:tcPr>
            <w:tcW w:w="1560"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278</w:t>
            </w:r>
          </w:p>
        </w:tc>
        <w:tc>
          <w:tcPr>
            <w:tcW w:w="1200"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Bulgaria</w:t>
            </w:r>
          </w:p>
        </w:tc>
        <w:tc>
          <w:tcPr>
            <w:tcW w:w="272"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272"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N</w:t>
            </w:r>
          </w:p>
        </w:tc>
        <w:tc>
          <w:tcPr>
            <w:tcW w:w="388"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r w:rsidRPr="00E86A5B">
              <w:rPr>
                <w:rFonts w:ascii="Times New Roman" w:eastAsia="等线" w:hAnsi="Times New Roman" w:cs="Times New Roman"/>
                <w:color w:val="000000"/>
                <w:kern w:val="0"/>
                <w:sz w:val="18"/>
                <w:szCs w:val="18"/>
              </w:rPr>
              <w:t>H</w:t>
            </w:r>
          </w:p>
        </w:tc>
        <w:tc>
          <w:tcPr>
            <w:tcW w:w="388" w:type="dxa"/>
            <w:tcBorders>
              <w:top w:val="nil"/>
              <w:left w:val="nil"/>
              <w:bottom w:val="single" w:sz="12" w:space="0" w:color="auto"/>
              <w:right w:val="nil"/>
            </w:tcBorders>
            <w:shd w:val="clear" w:color="auto" w:fill="auto"/>
            <w:noWrap/>
            <w:vAlign w:val="center"/>
            <w:hideMark/>
          </w:tcPr>
          <w:p w:rsidR="00E86A5B" w:rsidRPr="00E86A5B" w:rsidRDefault="00E86A5B" w:rsidP="00E86A5B">
            <w:pPr>
              <w:widowControl/>
              <w:jc w:val="center"/>
              <w:rPr>
                <w:rFonts w:ascii="Times New Roman" w:eastAsia="等线" w:hAnsi="Times New Roman" w:cs="Times New Roman"/>
                <w:color w:val="000000"/>
                <w:kern w:val="0"/>
                <w:sz w:val="18"/>
                <w:szCs w:val="18"/>
              </w:rPr>
            </w:pPr>
          </w:p>
        </w:tc>
        <w:tc>
          <w:tcPr>
            <w:tcW w:w="1440" w:type="dxa"/>
            <w:tcBorders>
              <w:top w:val="nil"/>
              <w:left w:val="nil"/>
              <w:bottom w:val="single" w:sz="12" w:space="0" w:color="auto"/>
              <w:right w:val="nil"/>
            </w:tcBorders>
            <w:shd w:val="clear" w:color="auto" w:fill="auto"/>
            <w:noWrap/>
            <w:vAlign w:val="center"/>
            <w:hideMark/>
          </w:tcPr>
          <w:p w:rsidR="00E86A5B" w:rsidRPr="00E86A5B" w:rsidRDefault="0037795A" w:rsidP="00E86A5B">
            <w:pPr>
              <w:widowControl/>
              <w:jc w:val="center"/>
              <w:rPr>
                <w:rFonts w:ascii="Times New Roman" w:eastAsia="等线" w:hAnsi="Times New Roman" w:cs="Times New Roman" w:hint="eastAsia"/>
                <w:color w:val="000000"/>
                <w:kern w:val="0"/>
                <w:sz w:val="18"/>
                <w:szCs w:val="18"/>
              </w:rPr>
            </w:pPr>
            <w:r w:rsidRPr="00E86A5B">
              <w:rPr>
                <w:rFonts w:ascii="Times New Roman" w:eastAsia="等线" w:hAnsi="Times New Roman" w:cs="Times New Roman"/>
                <w:color w:val="000000"/>
                <w:kern w:val="0"/>
                <w:sz w:val="18"/>
                <w:szCs w:val="18"/>
              </w:rPr>
              <w:t>northern pop</w:t>
            </w:r>
            <w:r>
              <w:rPr>
                <w:rFonts w:ascii="Times New Roman" w:eastAsia="等线" w:hAnsi="Times New Roman" w:cs="Times New Roman" w:hint="eastAsia"/>
                <w:color w:val="000000"/>
                <w:kern w:val="0"/>
                <w:sz w:val="18"/>
                <w:szCs w:val="18"/>
              </w:rPr>
              <w:t>.</w:t>
            </w:r>
          </w:p>
        </w:tc>
      </w:tr>
    </w:tbl>
    <w:p w:rsidR="00BB108D" w:rsidRDefault="00BB108D" w:rsidP="00EB73B7">
      <w:pPr>
        <w:spacing w:line="480" w:lineRule="auto"/>
        <w:rPr>
          <w:rFonts w:ascii="Times New Roman" w:hAnsi="Times New Roman" w:cs="Times New Roman"/>
        </w:rPr>
      </w:pPr>
    </w:p>
    <w:p w:rsidR="00FB1AD5" w:rsidRDefault="00FB1AD5" w:rsidP="00FB1AD5">
      <w:pPr>
        <w:spacing w:line="480" w:lineRule="auto"/>
        <w:rPr>
          <w:rFonts w:ascii="Times New Roman" w:hAnsi="Times New Roman" w:cs="Times New Roman"/>
        </w:rPr>
      </w:pPr>
      <w:r w:rsidRPr="00E86A5B">
        <w:rPr>
          <w:rFonts w:ascii="Times New Roman" w:hAnsi="Times New Roman" w:cs="Times New Roman" w:hint="eastAsia"/>
          <w:b/>
        </w:rPr>
        <w:t>T</w:t>
      </w:r>
      <w:r w:rsidRPr="00E86A5B">
        <w:rPr>
          <w:rFonts w:ascii="Times New Roman" w:hAnsi="Times New Roman" w:cs="Times New Roman"/>
          <w:b/>
        </w:rPr>
        <w:t>able S</w:t>
      </w:r>
      <w:r>
        <w:rPr>
          <w:rFonts w:ascii="Times New Roman" w:hAnsi="Times New Roman" w:cs="Times New Roman"/>
          <w:b/>
        </w:rPr>
        <w:t>4</w:t>
      </w:r>
      <w:r>
        <w:rPr>
          <w:rFonts w:ascii="Times New Roman" w:hAnsi="Times New Roman" w:cs="Times New Roman"/>
        </w:rPr>
        <w:t xml:space="preserve"> SNP genotyping results from Africa in winter (November - April), the wintering sites for willow warblers (Ivory Coast and Cameron as western Africa, and Zambia, Kenya, Tanzania and </w:t>
      </w:r>
      <w:r>
        <w:rPr>
          <w:rFonts w:ascii="Times New Roman" w:hAnsi="Times New Roman" w:cs="Times New Roman"/>
        </w:rPr>
        <w:lastRenderedPageBreak/>
        <w:t>South Africa as eastern Africa). SNP 65 and 285 were used to test all samples. Genotype NN, NH, HN were assigned to northern population, whereas SS, HS, SH were assigned to southern population.</w:t>
      </w:r>
    </w:p>
    <w:tbl>
      <w:tblPr>
        <w:tblW w:w="4962" w:type="dxa"/>
        <w:jc w:val="center"/>
        <w:tblLook w:val="04A0" w:firstRow="1" w:lastRow="0" w:firstColumn="1" w:lastColumn="0" w:noHBand="0" w:noVBand="1"/>
      </w:tblPr>
      <w:tblGrid>
        <w:gridCol w:w="1076"/>
        <w:gridCol w:w="1192"/>
        <w:gridCol w:w="410"/>
        <w:gridCol w:w="1008"/>
        <w:gridCol w:w="1276"/>
      </w:tblGrid>
      <w:tr w:rsidR="00015834" w:rsidRPr="00015834" w:rsidTr="00015834">
        <w:trPr>
          <w:trHeight w:val="240"/>
          <w:jc w:val="center"/>
        </w:trPr>
        <w:tc>
          <w:tcPr>
            <w:tcW w:w="1076" w:type="dxa"/>
            <w:vMerge w:val="restart"/>
            <w:tcBorders>
              <w:top w:val="single" w:sz="12" w:space="0" w:color="auto"/>
              <w:left w:val="nil"/>
              <w:bottom w:val="single" w:sz="12" w:space="0" w:color="000000"/>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Sample name</w:t>
            </w:r>
          </w:p>
        </w:tc>
        <w:tc>
          <w:tcPr>
            <w:tcW w:w="1192" w:type="dxa"/>
            <w:vMerge w:val="restart"/>
            <w:tcBorders>
              <w:top w:val="single" w:sz="12" w:space="0" w:color="auto"/>
              <w:left w:val="nil"/>
              <w:bottom w:val="single" w:sz="12" w:space="0" w:color="000000"/>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Country</w:t>
            </w:r>
          </w:p>
        </w:tc>
        <w:tc>
          <w:tcPr>
            <w:tcW w:w="1418" w:type="dxa"/>
            <w:gridSpan w:val="2"/>
            <w:tcBorders>
              <w:top w:val="single" w:sz="12" w:space="0" w:color="auto"/>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SNP genotypes</w:t>
            </w:r>
          </w:p>
        </w:tc>
        <w:tc>
          <w:tcPr>
            <w:tcW w:w="1276" w:type="dxa"/>
            <w:vMerge w:val="restart"/>
            <w:tcBorders>
              <w:top w:val="single" w:sz="12" w:space="0" w:color="auto"/>
              <w:left w:val="nil"/>
              <w:bottom w:val="single" w:sz="12" w:space="0" w:color="000000"/>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Assignment</w:t>
            </w:r>
          </w:p>
        </w:tc>
      </w:tr>
      <w:tr w:rsidR="00015834" w:rsidRPr="00015834" w:rsidTr="00015834">
        <w:trPr>
          <w:trHeight w:val="240"/>
          <w:jc w:val="center"/>
        </w:trPr>
        <w:tc>
          <w:tcPr>
            <w:tcW w:w="1076" w:type="dxa"/>
            <w:vMerge/>
            <w:tcBorders>
              <w:top w:val="single" w:sz="12" w:space="0" w:color="auto"/>
              <w:left w:val="nil"/>
              <w:bottom w:val="single" w:sz="12" w:space="0" w:color="000000"/>
              <w:right w:val="nil"/>
            </w:tcBorders>
            <w:vAlign w:val="center"/>
            <w:hideMark/>
          </w:tcPr>
          <w:p w:rsidR="00015834" w:rsidRPr="00015834" w:rsidRDefault="00015834" w:rsidP="00015834">
            <w:pPr>
              <w:widowControl/>
              <w:jc w:val="left"/>
              <w:rPr>
                <w:rFonts w:ascii="Times New Roman" w:eastAsia="等线" w:hAnsi="Times New Roman" w:cs="Times New Roman"/>
                <w:color w:val="000000"/>
                <w:kern w:val="0"/>
                <w:sz w:val="18"/>
                <w:szCs w:val="18"/>
              </w:rPr>
            </w:pPr>
          </w:p>
        </w:tc>
        <w:tc>
          <w:tcPr>
            <w:tcW w:w="1192" w:type="dxa"/>
            <w:vMerge/>
            <w:tcBorders>
              <w:top w:val="single" w:sz="12" w:space="0" w:color="auto"/>
              <w:left w:val="nil"/>
              <w:bottom w:val="single" w:sz="12" w:space="0" w:color="000000"/>
              <w:right w:val="nil"/>
            </w:tcBorders>
            <w:vAlign w:val="center"/>
            <w:hideMark/>
          </w:tcPr>
          <w:p w:rsidR="00015834" w:rsidRPr="00015834" w:rsidRDefault="00015834" w:rsidP="00015834">
            <w:pPr>
              <w:widowControl/>
              <w:jc w:val="left"/>
              <w:rPr>
                <w:rFonts w:ascii="Times New Roman" w:eastAsia="等线" w:hAnsi="Times New Roman" w:cs="Times New Roman"/>
                <w:color w:val="000000"/>
                <w:kern w:val="0"/>
                <w:sz w:val="18"/>
                <w:szCs w:val="18"/>
              </w:rPr>
            </w:pPr>
          </w:p>
        </w:tc>
        <w:tc>
          <w:tcPr>
            <w:tcW w:w="410" w:type="dxa"/>
            <w:tcBorders>
              <w:top w:val="nil"/>
              <w:left w:val="nil"/>
              <w:bottom w:val="single" w:sz="12"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65</w:t>
            </w:r>
          </w:p>
        </w:tc>
        <w:tc>
          <w:tcPr>
            <w:tcW w:w="1008" w:type="dxa"/>
            <w:tcBorders>
              <w:top w:val="nil"/>
              <w:left w:val="nil"/>
              <w:bottom w:val="single" w:sz="12"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285</w:t>
            </w:r>
          </w:p>
        </w:tc>
        <w:tc>
          <w:tcPr>
            <w:tcW w:w="1276" w:type="dxa"/>
            <w:vMerge/>
            <w:tcBorders>
              <w:top w:val="single" w:sz="12" w:space="0" w:color="auto"/>
              <w:left w:val="nil"/>
              <w:bottom w:val="single" w:sz="12" w:space="0" w:color="000000"/>
              <w:right w:val="nil"/>
            </w:tcBorders>
            <w:vAlign w:val="center"/>
            <w:hideMark/>
          </w:tcPr>
          <w:p w:rsidR="00015834" w:rsidRPr="00015834" w:rsidRDefault="00015834" w:rsidP="00015834">
            <w:pPr>
              <w:widowControl/>
              <w:jc w:val="left"/>
              <w:rPr>
                <w:rFonts w:ascii="Times New Roman" w:eastAsia="等线" w:hAnsi="Times New Roman" w:cs="Times New Roman"/>
                <w:color w:val="000000"/>
                <w:kern w:val="0"/>
                <w:sz w:val="18"/>
                <w:szCs w:val="18"/>
              </w:rPr>
            </w:pPr>
          </w:p>
        </w:tc>
      </w:tr>
      <w:tr w:rsidR="00015834" w:rsidRPr="00015834" w:rsidTr="00015834">
        <w:trPr>
          <w:trHeight w:val="240"/>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Z74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Z60</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Z72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Z73</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Z63</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Z67</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Z68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Z71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Z75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Z76</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Zambia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K39204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Kenya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K39205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Kenya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8N 55600</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Kenya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446</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Tanzania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T33467</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Tanzania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T33468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Tanzania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Tanzania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AE28933</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AE28932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AE28954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AF60012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W17819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W17824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W17825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single" w:sz="4"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W17826</w:t>
            </w:r>
          </w:p>
        </w:tc>
        <w:tc>
          <w:tcPr>
            <w:tcW w:w="1192" w:type="dxa"/>
            <w:tcBorders>
              <w:top w:val="nil"/>
              <w:left w:val="nil"/>
              <w:bottom w:val="single" w:sz="4"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 Africa</w:t>
            </w:r>
          </w:p>
        </w:tc>
        <w:tc>
          <w:tcPr>
            <w:tcW w:w="410" w:type="dxa"/>
            <w:tcBorders>
              <w:top w:val="nil"/>
              <w:left w:val="nil"/>
              <w:bottom w:val="single" w:sz="4"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single" w:sz="4"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single" w:sz="4"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northern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BE7350</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BE7353</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N</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BE7356</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BE7357</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lastRenderedPageBreak/>
              <w:t>BE7358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BE7359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BE7360</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BE7361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Ivory Coast</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405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411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412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420</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425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426</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427</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429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432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438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439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443</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449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452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456</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466</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468</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491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494</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501</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H</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502</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505</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33"/>
          <w:jc w:val="center"/>
        </w:trPr>
        <w:tc>
          <w:tcPr>
            <w:tcW w:w="1076" w:type="dxa"/>
            <w:tcBorders>
              <w:top w:val="nil"/>
              <w:left w:val="nil"/>
              <w:bottom w:val="nil"/>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509</w:t>
            </w:r>
          </w:p>
        </w:tc>
        <w:tc>
          <w:tcPr>
            <w:tcW w:w="1192"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nil"/>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tr w:rsidR="00015834" w:rsidRPr="00015834" w:rsidTr="00015834">
        <w:trPr>
          <w:trHeight w:val="240"/>
          <w:jc w:val="center"/>
        </w:trPr>
        <w:tc>
          <w:tcPr>
            <w:tcW w:w="1076" w:type="dxa"/>
            <w:tcBorders>
              <w:top w:val="nil"/>
              <w:left w:val="nil"/>
              <w:bottom w:val="single" w:sz="12" w:space="0" w:color="auto"/>
              <w:right w:val="nil"/>
            </w:tcBorders>
            <w:shd w:val="clear" w:color="auto" w:fill="auto"/>
            <w:noWrap/>
            <w:vAlign w:val="bottom"/>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518</w:t>
            </w:r>
          </w:p>
        </w:tc>
        <w:tc>
          <w:tcPr>
            <w:tcW w:w="1192" w:type="dxa"/>
            <w:tcBorders>
              <w:top w:val="nil"/>
              <w:left w:val="nil"/>
              <w:bottom w:val="single" w:sz="12"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Cameron</w:t>
            </w:r>
          </w:p>
        </w:tc>
        <w:tc>
          <w:tcPr>
            <w:tcW w:w="410" w:type="dxa"/>
            <w:tcBorders>
              <w:top w:val="nil"/>
              <w:left w:val="nil"/>
              <w:bottom w:val="single" w:sz="12"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008" w:type="dxa"/>
            <w:tcBorders>
              <w:top w:val="nil"/>
              <w:left w:val="nil"/>
              <w:bottom w:val="single" w:sz="12"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w:t>
            </w:r>
          </w:p>
        </w:tc>
        <w:tc>
          <w:tcPr>
            <w:tcW w:w="1276" w:type="dxa"/>
            <w:tcBorders>
              <w:top w:val="nil"/>
              <w:left w:val="nil"/>
              <w:bottom w:val="single" w:sz="12" w:space="0" w:color="auto"/>
              <w:right w:val="nil"/>
            </w:tcBorders>
            <w:shd w:val="clear" w:color="auto" w:fill="auto"/>
            <w:noWrap/>
            <w:vAlign w:val="center"/>
            <w:hideMark/>
          </w:tcPr>
          <w:p w:rsidR="00015834" w:rsidRPr="00015834" w:rsidRDefault="00015834" w:rsidP="00015834">
            <w:pPr>
              <w:widowControl/>
              <w:jc w:val="center"/>
              <w:rPr>
                <w:rFonts w:ascii="Times New Roman" w:eastAsia="等线" w:hAnsi="Times New Roman" w:cs="Times New Roman"/>
                <w:color w:val="000000"/>
                <w:kern w:val="0"/>
                <w:sz w:val="18"/>
                <w:szCs w:val="18"/>
              </w:rPr>
            </w:pPr>
            <w:r w:rsidRPr="00015834">
              <w:rPr>
                <w:rFonts w:ascii="Times New Roman" w:eastAsia="等线" w:hAnsi="Times New Roman" w:cs="Times New Roman"/>
                <w:color w:val="000000"/>
                <w:kern w:val="0"/>
                <w:sz w:val="18"/>
                <w:szCs w:val="18"/>
              </w:rPr>
              <w:t>southern pop.</w:t>
            </w:r>
          </w:p>
        </w:tc>
      </w:tr>
      <w:bookmarkEnd w:id="0"/>
    </w:tbl>
    <w:p w:rsidR="00FB1AD5" w:rsidRPr="00EB73B7" w:rsidRDefault="00FB1AD5" w:rsidP="00EB73B7">
      <w:pPr>
        <w:spacing w:line="480" w:lineRule="auto"/>
        <w:rPr>
          <w:rFonts w:ascii="Times New Roman" w:hAnsi="Times New Roman" w:cs="Times New Roman"/>
        </w:rPr>
      </w:pPr>
    </w:p>
    <w:sectPr w:rsidR="00FB1AD5" w:rsidRPr="00EB7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3156" w:rsidRDefault="00A33156" w:rsidP="000E1045">
      <w:r>
        <w:separator/>
      </w:r>
    </w:p>
  </w:endnote>
  <w:endnote w:type="continuationSeparator" w:id="0">
    <w:p w:rsidR="00A33156" w:rsidRDefault="00A33156" w:rsidP="000E1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3156" w:rsidRDefault="00A33156" w:rsidP="000E1045">
      <w:r>
        <w:separator/>
      </w:r>
    </w:p>
  </w:footnote>
  <w:footnote w:type="continuationSeparator" w:id="0">
    <w:p w:rsidR="00A33156" w:rsidRDefault="00A33156" w:rsidP="000E10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3BE8"/>
    <w:rsid w:val="00015834"/>
    <w:rsid w:val="00063BE8"/>
    <w:rsid w:val="00081B3A"/>
    <w:rsid w:val="000E1045"/>
    <w:rsid w:val="000E3FD5"/>
    <w:rsid w:val="00144BFC"/>
    <w:rsid w:val="0037795A"/>
    <w:rsid w:val="003D25E9"/>
    <w:rsid w:val="004B7328"/>
    <w:rsid w:val="004C5B1E"/>
    <w:rsid w:val="00605260"/>
    <w:rsid w:val="006A47EE"/>
    <w:rsid w:val="0073129E"/>
    <w:rsid w:val="00854646"/>
    <w:rsid w:val="00871B5B"/>
    <w:rsid w:val="00883AF6"/>
    <w:rsid w:val="00927A5F"/>
    <w:rsid w:val="00A15382"/>
    <w:rsid w:val="00A33156"/>
    <w:rsid w:val="00B35838"/>
    <w:rsid w:val="00BB108D"/>
    <w:rsid w:val="00CA4B7C"/>
    <w:rsid w:val="00E86A5B"/>
    <w:rsid w:val="00E96C13"/>
    <w:rsid w:val="00EB73B7"/>
    <w:rsid w:val="00F35031"/>
    <w:rsid w:val="00FB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FAADEA"/>
  <w15:chartTrackingRefBased/>
  <w15:docId w15:val="{6442E7E8-1F57-4F6E-B243-8FE412EA5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3BE8"/>
    <w:rPr>
      <w:sz w:val="18"/>
      <w:szCs w:val="18"/>
    </w:rPr>
  </w:style>
  <w:style w:type="character" w:customStyle="1" w:styleId="BalloonTextChar">
    <w:name w:val="Balloon Text Char"/>
    <w:basedOn w:val="DefaultParagraphFont"/>
    <w:link w:val="BalloonText"/>
    <w:uiPriority w:val="99"/>
    <w:semiHidden/>
    <w:rsid w:val="00063BE8"/>
    <w:rPr>
      <w:sz w:val="18"/>
      <w:szCs w:val="18"/>
    </w:rPr>
  </w:style>
  <w:style w:type="table" w:styleId="TableGrid">
    <w:name w:val="Table Grid"/>
    <w:basedOn w:val="TableNormal"/>
    <w:uiPriority w:val="59"/>
    <w:rsid w:val="00063B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104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E1045"/>
    <w:rPr>
      <w:sz w:val="18"/>
      <w:szCs w:val="18"/>
    </w:rPr>
  </w:style>
  <w:style w:type="paragraph" w:styleId="Footer">
    <w:name w:val="footer"/>
    <w:basedOn w:val="Normal"/>
    <w:link w:val="FooterChar"/>
    <w:uiPriority w:val="99"/>
    <w:unhideWhenUsed/>
    <w:rsid w:val="000E104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E104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42462">
      <w:bodyDiv w:val="1"/>
      <w:marLeft w:val="0"/>
      <w:marRight w:val="0"/>
      <w:marTop w:val="0"/>
      <w:marBottom w:val="0"/>
      <w:divBdr>
        <w:top w:val="none" w:sz="0" w:space="0" w:color="auto"/>
        <w:left w:val="none" w:sz="0" w:space="0" w:color="auto"/>
        <w:bottom w:val="none" w:sz="0" w:space="0" w:color="auto"/>
        <w:right w:val="none" w:sz="0" w:space="0" w:color="auto"/>
      </w:divBdr>
    </w:div>
    <w:div w:id="659308962">
      <w:bodyDiv w:val="1"/>
      <w:marLeft w:val="0"/>
      <w:marRight w:val="0"/>
      <w:marTop w:val="0"/>
      <w:marBottom w:val="0"/>
      <w:divBdr>
        <w:top w:val="none" w:sz="0" w:space="0" w:color="auto"/>
        <w:left w:val="none" w:sz="0" w:space="0" w:color="auto"/>
        <w:bottom w:val="none" w:sz="0" w:space="0" w:color="auto"/>
        <w:right w:val="none" w:sz="0" w:space="0" w:color="auto"/>
      </w:divBdr>
    </w:div>
    <w:div w:id="712005421">
      <w:bodyDiv w:val="1"/>
      <w:marLeft w:val="0"/>
      <w:marRight w:val="0"/>
      <w:marTop w:val="0"/>
      <w:marBottom w:val="0"/>
      <w:divBdr>
        <w:top w:val="none" w:sz="0" w:space="0" w:color="auto"/>
        <w:left w:val="none" w:sz="0" w:space="0" w:color="auto"/>
        <w:bottom w:val="none" w:sz="0" w:space="0" w:color="auto"/>
        <w:right w:val="none" w:sz="0" w:space="0" w:color="auto"/>
      </w:divBdr>
    </w:div>
    <w:div w:id="803697330">
      <w:bodyDiv w:val="1"/>
      <w:marLeft w:val="0"/>
      <w:marRight w:val="0"/>
      <w:marTop w:val="0"/>
      <w:marBottom w:val="0"/>
      <w:divBdr>
        <w:top w:val="none" w:sz="0" w:space="0" w:color="auto"/>
        <w:left w:val="none" w:sz="0" w:space="0" w:color="auto"/>
        <w:bottom w:val="none" w:sz="0" w:space="0" w:color="auto"/>
        <w:right w:val="none" w:sz="0" w:space="0" w:color="auto"/>
      </w:divBdr>
    </w:div>
    <w:div w:id="1344476912">
      <w:bodyDiv w:val="1"/>
      <w:marLeft w:val="0"/>
      <w:marRight w:val="0"/>
      <w:marTop w:val="0"/>
      <w:marBottom w:val="0"/>
      <w:divBdr>
        <w:top w:val="none" w:sz="0" w:space="0" w:color="auto"/>
        <w:left w:val="none" w:sz="0" w:space="0" w:color="auto"/>
        <w:bottom w:val="none" w:sz="0" w:space="0" w:color="auto"/>
        <w:right w:val="none" w:sz="0" w:space="0" w:color="auto"/>
      </w:divBdr>
    </w:div>
    <w:div w:id="1386836343">
      <w:bodyDiv w:val="1"/>
      <w:marLeft w:val="0"/>
      <w:marRight w:val="0"/>
      <w:marTop w:val="0"/>
      <w:marBottom w:val="0"/>
      <w:divBdr>
        <w:top w:val="none" w:sz="0" w:space="0" w:color="auto"/>
        <w:left w:val="none" w:sz="0" w:space="0" w:color="auto"/>
        <w:bottom w:val="none" w:sz="0" w:space="0" w:color="auto"/>
        <w:right w:val="none" w:sz="0" w:space="0" w:color="auto"/>
      </w:divBdr>
    </w:div>
    <w:div w:id="201838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12</Pages>
  <Words>2518</Words>
  <Characters>14353</Characters>
  <Application>Microsoft Office Word</Application>
  <DocSecurity>0</DocSecurity>
  <Lines>119</Lines>
  <Paragraphs>33</Paragraphs>
  <ScaleCrop>false</ScaleCrop>
  <Company/>
  <LinksUpToDate>false</LinksUpToDate>
  <CharactersWithSpaces>16838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天昊 赵</dc:creator>
  <cp:keywords/>
  <dc:description/>
  <cp:lastModifiedBy>天昊 赵</cp:lastModifiedBy>
  <cp:revision>16</cp:revision>
  <dcterms:created xsi:type="dcterms:W3CDTF">2019-05-05T20:34:00Z</dcterms:created>
  <dcterms:modified xsi:type="dcterms:W3CDTF">2019-12-17T10:18:00Z</dcterms:modified>
</cp:coreProperties>
</file>